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4E" w:rsidRDefault="00F6564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Jászfényszaru Város Önkormányzata Képviselő-testületének </w:t>
      </w:r>
    </w:p>
    <w:p w:rsidR="005D3004" w:rsidRDefault="00F6564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…</w:t>
      </w:r>
      <w:bookmarkStart w:id="0" w:name="_GoBack"/>
      <w:bookmarkEnd w:id="0"/>
      <w:r>
        <w:rPr>
          <w:b/>
          <w:bCs/>
        </w:rPr>
        <w:t>/.... (...) önkormányzati rendelete</w:t>
      </w:r>
    </w:p>
    <w:p w:rsidR="005D3004" w:rsidRDefault="00F6564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önkormányzati tulajdonában álló lakások és nem lakás céljára szolgáló helyiségek bérletéről és elidegenítéséről</w:t>
      </w:r>
    </w:p>
    <w:p w:rsidR="005D3004" w:rsidRDefault="00F6564E">
      <w:pPr>
        <w:pStyle w:val="Szvegtrzs"/>
        <w:spacing w:before="220" w:after="0" w:line="240" w:lineRule="auto"/>
        <w:jc w:val="both"/>
      </w:pPr>
      <w:r>
        <w:t xml:space="preserve">Jászfényszaru Város Önkormányzata </w:t>
      </w:r>
      <w:r>
        <w:t>Képviselő-testülete a lakások és helyiségek bérletére, valamint az elidegenítésükre vonatkozó egyes szabályokról szóló 1993. évi LXXVIII. törvény 3. § (1)-(2) bekezdésében, 4. § (3) bekezdésében, 10. § (2) bekezdésében, 12. § (5) bekezdésében, 19. § (1) be</w:t>
      </w:r>
      <w:r>
        <w:t>kezdésében, 20. § (3) bekezdésében, 21. § (6) bekezdésében, 23. § (3) bekezdésében, 27. § (2) bekezdésében, 31. § (2) bekezdésében, 33. § (3) bekezdésében, 34. § (1)-(3) bekezdésében, 36. § (2) bekezdésében, 42. § (2) bekezdésében, 54. § (1) és (3) bekezdé</w:t>
      </w:r>
      <w:r>
        <w:t>sében, 58. § (2)-(3) bekezdésében, 80. § (1) bekezdésében, és 84. § (1) bekezdésében kapott felhatalmazás alapján, az Alaptörvény 32. cikk (1) bekezdés a) és e) pontjában, valamint a Magyarország helyi önkormányzatairól szóló 2011. évi CLXXXIX. törvény 13.</w:t>
      </w:r>
      <w:r>
        <w:t xml:space="preserve"> § (1) bekezdés 9. pontjában meghatározott feladatkörében eljárva, a bérlők és a bérbeadók településen működő érdekképviseleti szervezeteinek véleménye kikérésével a következő rendeletet alkotja: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lakásbérlet létrejötte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D3004" w:rsidRDefault="00F6564E">
      <w:pPr>
        <w:pStyle w:val="Szvegtrzs"/>
        <w:spacing w:after="0" w:line="240" w:lineRule="auto"/>
        <w:jc w:val="both"/>
      </w:pPr>
      <w:r>
        <w:t>E rendelet szabályait Jászf</w:t>
      </w:r>
      <w:r>
        <w:t>ényszaru Város Önkormányzata (a továbbiakban: Önkormányzat) tulajdonában álló lakás és nem lakás céljára szolgáló helyiségek bérletére és elidegenítésére kell alkalmazni. Az Önkormányzat vállalata és költségvetési szerve önállóan határozza meg a feladataik</w:t>
      </w:r>
      <w:r>
        <w:t xml:space="preserve"> ellátásához biztosított helyiségek bérbeadásának feltételeit.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törvényben meghatározott bérbeadói jogok és kötelezettségek e rendeletben foglalt kivételekkel Jászfényszaru Város Önkormányzata Képviselő-testületét (a továbbiakban: Képviselő-testü</w:t>
      </w:r>
      <w:r>
        <w:t>let) illetik.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kiválasztott bérlővel a Bérlakásra vonatkozó bérleti szerződést Jászfényszaru Városi Önkormányzat Gazdasági, Műszaki Ellátó és Szolgáltató Szervezete (a továbbiakban: Vagyonkezelő) köti meg, a szerződésből fakadó bérbeadói jogokat gyako</w:t>
      </w:r>
      <w:r>
        <w:t>rolja, és a szerződésből fakadó bérbeadói kötelezettségek is a Vagyonkezelőt terhelik.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(3) Ha pályázati úton elnyert forrásból megvalósult beruházás fenntartása, vagy más nyomós ok miatt indokolt, akkor a Képviselő-testület a bérlőt kijelölő határozatában </w:t>
      </w:r>
      <w:r>
        <w:t>dönthet úgy, hogy a bérleti szerződést közvetlenül az Önkormányzat kösse meg. Előbbi esetben a szerződésből fakadó bérbeadói jogokat és kötelezettségek az Önkormányzatot illetik.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5D3004" w:rsidRDefault="00F6564E">
      <w:pPr>
        <w:pStyle w:val="Szvegtrzs"/>
        <w:spacing w:after="0" w:line="240" w:lineRule="auto"/>
        <w:jc w:val="both"/>
      </w:pPr>
      <w:r>
        <w:t>Az Önkormányzat tulajdonában álló, lakáscélú bérbeadás útján hasznosítot</w:t>
      </w:r>
      <w:r>
        <w:t>t lakások (a továbbiakban: Bérlakások) listáját e rendelet 1. melléklete tartalmazza. Bérlakást csak lakhatás céljára lehet hasznosítani.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4. §</w:t>
      </w:r>
    </w:p>
    <w:p w:rsidR="005D3004" w:rsidRDefault="00F6564E">
      <w:pPr>
        <w:pStyle w:val="Szvegtrzs"/>
        <w:spacing w:after="0" w:line="240" w:lineRule="auto"/>
        <w:jc w:val="both"/>
      </w:pPr>
      <w:r>
        <w:t>(1) Bérlakást bérbe adni: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piaci alapon,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szociális helyzet alapján,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közérdekű célból, szolgálati jellegge</w:t>
      </w:r>
      <w:r>
        <w:t>l,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lakásbérleti jog folytatása alapján,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rendkívüli élethelyzetben, átmeneti jelleggel,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lakáscsere, vagy cserelakás biztosítása jogcímén,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bérlőkijelölési jog gyakorlása okán,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törvényi kötelezettség alapján</w:t>
      </w:r>
    </w:p>
    <w:p w:rsidR="005D3004" w:rsidRDefault="00F6564E">
      <w:pPr>
        <w:pStyle w:val="Szvegtrzs"/>
        <w:spacing w:after="0" w:line="240" w:lineRule="auto"/>
        <w:jc w:val="both"/>
      </w:pPr>
      <w:r>
        <w:t>lehet.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(2) A megüresedett Bérlakás </w:t>
      </w:r>
      <w:r>
        <w:t xml:space="preserve">új bérlőjét - ahol e rendelet kivételt nem tesz - nyilvános pályázat útján kell kiválasztani. A pályázati eljárás lefolytatására vonatkozó, e rendeletben nem szabályozott kérdésekben a Jászfényszaru Város Önkormányzatának vagyonáról és a vagyongazdálkodás </w:t>
      </w:r>
      <w:r>
        <w:t>szabályairól szóló 10/2013. (IV. 04.) önkormányzati rendelet vagyon hasznosításának versenyeztetésére vonatkozó szabályai az irányadóak.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lakásbérletre vonatkozó általános rendelkezések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5D3004" w:rsidRDefault="00F6564E">
      <w:pPr>
        <w:pStyle w:val="Szvegtrzs"/>
        <w:spacing w:after="0" w:line="240" w:lineRule="auto"/>
        <w:jc w:val="both"/>
      </w:pPr>
      <w:r>
        <w:t>Bérlakásra bérleti szerződés a 4. § a)-b) és d)-g) pontban me</w:t>
      </w:r>
      <w:r>
        <w:t>ghatározott esetben határozott időre köthető. Közérdekű célból, szolgálati jelleggel bérleti szerződés csak a közérdekű cél fennállásáig köthető. Törvényi kötelezettség alapján kötött bérleti szerződés a bérlő élete végéig köthető.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5D3004" w:rsidRDefault="00F6564E">
      <w:pPr>
        <w:pStyle w:val="Szvegtrzs"/>
        <w:spacing w:after="0" w:line="240" w:lineRule="auto"/>
        <w:jc w:val="both"/>
      </w:pPr>
      <w:r>
        <w:t>(1) Bérlő a bérleti</w:t>
      </w:r>
      <w:r>
        <w:t xml:space="preserve"> szerződés időtartama alatt köteles életvitelszerűen a lakásban lakni, melyet a bérbeadó a lakás rendeltetésszerű használatával, valamint a bérlő kötelezettségeinek teljesítésével együtt évente egy alkalommal ellenőriz.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bérlő a lakásból történő két h</w:t>
      </w:r>
      <w:r>
        <w:t>ónapot meghaladó távollétét és annak időtartamát köteles távollétét megelőzően írásban a bérbeadó részére bejelenteni.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Ha a bérlő 2 hónapot meghaladóan a lakást nem lakja életvitelszerűen, vagy a (2) bekezdés szerinti bejelentést elmulasztja, akkor a b</w:t>
      </w:r>
      <w:r>
        <w:t>érleti szerződést - a lakások és helyiségek bérletére, valamint az elidegenítésükre vonatkozó egyes szabályokról szóló 1993. évi LXXVIII. törvény (a továbbiakban: Lakástörvény) 3. § (2) bekezdésben foglalt kivétellel - fel kell mondani.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(4) Ha a bérlő a Bé</w:t>
      </w:r>
      <w:r>
        <w:t>rlakásból 15 napot meghaladóan ismeretlen helyre távozik, határidő tűzésével fel írásban kell hívni a távozása körülményeinek tisztázására. Ha távozása körülményeit határidőre nem tárja fel, vagy bebizonyosodik, hogy a (2) bekezdés szerinti felmondási ok á</w:t>
      </w:r>
      <w:r>
        <w:t>ll fenn, a bérleti szerződést fel kell mondani.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5D3004" w:rsidRDefault="00F6564E">
      <w:pPr>
        <w:pStyle w:val="Szvegtrzs"/>
        <w:spacing w:after="0" w:line="240" w:lineRule="auto"/>
        <w:jc w:val="both"/>
      </w:pPr>
      <w:r>
        <w:t>Ha a bérleti jogviszony időtartama alatt a bérlő Jászfényszaru városban lakhatásra alkalmas ingatlan tulajdonosává válik, vagy lakhatatlan ingatlanja ismét lakhatóvá válik, akkor a bérleti szerződést meg</w:t>
      </w:r>
      <w:r>
        <w:t xml:space="preserve"> kell szüntetni a tulajdonszerzést, illetve a lakhatóvá tételt követő 6 hónapon belül.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8.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bérlő a bérleti jogviszony létesítésekor kérheti, hogy házastársával, vagy élettársával a bérlőtársi jogviszonyt létesítsen a bérbeadó.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(2) Közérdekű célból, </w:t>
      </w:r>
      <w:r>
        <w:t>szolgálati jelleggel bérbe adott Bérlakás esetében akkor lehet élettárssal bérlőtársi szerződést kötni, ha a közérdekű cél az élettárs esetében is fennáll.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Társbérlő részére a megüresedett lakrészt a társbérlővel kötött bérleti szerződésben meghatározo</w:t>
      </w:r>
      <w:r>
        <w:t>tt fajlagos lakbérnek az újonnan bérbevett lakrész alapterületével történő emelésével köthető az eredeti bérleti szerződés egyebekben változatlanul hagyása mellett.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5D3004" w:rsidRDefault="00F6564E">
      <w:pPr>
        <w:pStyle w:val="Szvegtrzs"/>
        <w:spacing w:after="0" w:line="240" w:lineRule="auto"/>
        <w:jc w:val="both"/>
      </w:pPr>
      <w:r>
        <w:t>(1) (1) A Bérlakás albérletbe nem adható, arra tartási, vagy életjáradéki szerződés ne</w:t>
      </w:r>
      <w:r>
        <w:t>m köthető.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bérlő a Bérlakásban vállalkozási tevékenységet csak a Képviselő-testület előzetes, írásbeli engedélyével végezhet.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5D3004" w:rsidRDefault="00F6564E">
      <w:pPr>
        <w:pStyle w:val="Szvegtrzs"/>
        <w:spacing w:after="0" w:line="240" w:lineRule="auto"/>
        <w:jc w:val="both"/>
      </w:pPr>
      <w:r>
        <w:t xml:space="preserve">(1) A bérlő köteles a szerződés megszűnésekor a Bérlakást a vele együtt élő családtagokkal és a befogadott </w:t>
      </w:r>
      <w:r>
        <w:t>személyekkel együtt elhagyni.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bérleti szerződés megszűnése után a Bérlakásban visszamaradó személy elhelyezésre akkor tarthat igényt, ha szociális helyzet alapján bérbe adott Bérlakásra lenne jogosult jövedelmi és vagyoni helyzete alapján. Ha a vissz</w:t>
      </w:r>
      <w:r>
        <w:t>amaradó személy elhelyezésre jogosult, akkor számára a rendkívüli élethelyzetben, átmeneti jelleggel biztosított bérlakásokra vonatkozó szabályok szerint kell Bérlakást biztosítani.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Bérlakásba a Lakástörvény 21. § (2) bekezdésében foglalt szemé</w:t>
      </w:r>
      <w:r>
        <w:t>lyeken kívül más személyt a bérlő csak Jászfényszaru Város Polgármestere (a továbbiakban: Polgármester) előzetes írásbeli hozzájárulásával fogadhat be.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befogadáshoz történő hozzájárulás iránti kérelmet írásban kell benyújtani. A kérelemhez csatolni k</w:t>
      </w:r>
      <w:r>
        <w:t>ell: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bérlő nyilatkozatát, hogy a befogadott személy bejelentéséről a Bérlakásba 3 napon belül gondoskodik és ezt a bérbeadó felé igazolja,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befogadott személy nyilatkozatát, hogy a bérlő és bérbeadó között létrejött bérleti szerződés megszűnésekor a</w:t>
      </w:r>
      <w:r>
        <w:t xml:space="preserve"> Bérlakást haladéktalanul elhagyja.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Bérlakásba történő befogadást meg kell tagadni, ha a bérlőnek díjtartozása van.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(4) A Bérlakásba történő befogadás a Polgármester megtagadhatja, ha a Bérlakás szobaszámára és a benne lakó személyek számára tekintet</w:t>
      </w:r>
      <w:r>
        <w:t>tel a befogadással lényegesen rosszabb lakhatási körülmények alakulnának ki.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(5) A Lakástörvény 21. § (2) bekezdésében foglalt személyek esetében a (2)-(4) bekezdésben foglalt szabályokat nem lehet alkalmazni.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5D3004" w:rsidRDefault="00F6564E">
      <w:pPr>
        <w:pStyle w:val="Szvegtrzs"/>
        <w:spacing w:after="0" w:line="240" w:lineRule="auto"/>
        <w:jc w:val="both"/>
      </w:pPr>
      <w:r>
        <w:t>(1) Ha jogszabály másként nem rendelkezi</w:t>
      </w:r>
      <w:r>
        <w:t>k, a bérlő óvadékot köteles fizetni. Az óvadék összege legalább kéthavi bérleti díjnak megfelelő összeg.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Az óvadékot a bérbeadó a Bérlakásban a bérlő által okozott károk kijavítására, a kiegyenlítetlen közműszolgáltatások díjának kiegyenlítésére, és az</w:t>
      </w:r>
      <w:r>
        <w:t xml:space="preserve"> elmaradt bérleti díj megfizetésére használhatja fel.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Bérlakást rendeltetésszerű használatra alkalmas állapotban, komfortfokozatának megfelelő lakásberendezésekkel ellátva kell a bérlő birtokába adni. A bérlő a Bérlakásban, annak használati tár</w:t>
      </w:r>
      <w:r>
        <w:t>gyaiban keletkező hibákról haladéktalanul köteles a bérbeadót értesíteni.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Bérbeadó az épület karbantartásán, az épület központi berendezéseinek állandó üzemképes állapotban tartásán, és a közös használatra szolgáló helyiségek állagában, továbbá e hel</w:t>
      </w:r>
      <w:r>
        <w:t>yiségek berendezéseiben keletkezett hibák megszüntetésén túlmenően külön szolgáltatást nem nyújt. Előbbi munkák elvégzésének költségét a bérlő akkor köteles megfizetni, ha azt a bérlő szándékos, vagy gondatlan magatartása okozta, illetve nem, vagy késedelm</w:t>
      </w:r>
      <w:r>
        <w:t>esen tett eleget az (1) bekezdés szerinti bejelentési kötelezettségének, és ennek okán többletköltséget okozott.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Bérbeadó a saját költségén gondoskodik a rendes használat során meghibásodott ingóságok és alkotórészek javításáról vagy cseréjéről, ha a j</w:t>
      </w:r>
      <w:r>
        <w:t>avítás vagy csere költsége eléri a havi bérleti díj összegének felét.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(4) Bérbeadó a bérlő költségén gondoskodik a meghibásodott ingóságok és alkotórészek javításáról vagy cseréjéről, ha a hiba rendeltetésellenes használatból, vagy a rendszeres tisztítás e</w:t>
      </w:r>
      <w:r>
        <w:t>lmaradásából ered, vagy a (3) bekezdés szerinti értékhatárt nem éri el.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(5) A bérlő a meghibásodott ingóságok és alkotórészek javításáról vagy cseréjéről külön írásbeli megállapodás nélkül, maga is gondoskodhat, ha az szaktudást nem igényel, és annak költs</w:t>
      </w:r>
      <w:r>
        <w:t>égét magának kellene viselnie.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(6) Bérlő a bérbeadó számára előírt egyéb kötelezettséget a Lakástörvényben, valamint e rendeletben foglalt kivételekkel nem vállalhat át.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(7) Bérlő köteles a Bérlakás, az ahhoz tartozó zárt és közterületi zöldfelületek tiszt</w:t>
      </w:r>
      <w:r>
        <w:t>ántartásáról gondoskodni. Ha egy épületben több Bérlakás található, akkor a közös használatú helyiségek tisztántartásáról Bérlakásonként egyenlő arányban kell a bérlőknek gondoskodni.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bérlő a Bérlakást átalakítani, módosítani, azon állagmegóvó,</w:t>
      </w:r>
      <w:r>
        <w:t xml:space="preserve"> vagy értéknövelő beruházást végrehajtani a 13. § (5) bekezdésen túlmenően kizárólag bérbeadó előzetes írásbeli hozzájárulása, és feleknek a költségek viselése vonatkozásában kötött megállapodása mellett jogosult.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Bérbeadó csak a Képviselő-testület hoz</w:t>
      </w:r>
      <w:r>
        <w:t>zájárulásával köthet megállapodást olyan (1) bekezdés szerinti munkák elvégzésére, melynek értéke a nettó ötszázezer forintot meghaladja.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felek írásban megállapodhatnak abban, hogy a bérlő végez el saját költségén a Bérlakáson olyan munkát, ame</w:t>
      </w:r>
      <w:r>
        <w:t>lyre a bérbeadó lenne köteles, feltéve, hogy a bérlő rendelkezik a munka elvégzéséhez szükséges szaktudással, és annak költsége háromhavi bérleti díj összegénél nem több. A bérlő által a bérbeadó helyett elvégzett munka ellenértékét a fizetendő bérleti díj</w:t>
      </w:r>
      <w:r>
        <w:t>ba kell betudni.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Szavatossági hiba elhárításához szükséges munkát a bérlő a bérbeadó helyett és költségén akkor jogosult elvégezni, ha a bérbeadó a bérlő legalább 60 napot biztosító írásbeli felszólítása ellenére sem gondoskodik a hiba elhárításáról. A</w:t>
      </w:r>
      <w:r>
        <w:t>z így elvégzett munka ellenértékét elsősorban a bérleti díjba kell betudni.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bérleti szerződés legalább a következőeket tartalmazza: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szerződő felek és a Bérlakás adatait,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bérbeadás jogcímét és a bérleti jogviszony időtartamát,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bér</w:t>
      </w:r>
      <w:r>
        <w:t>leti díj összegét annak egyoldalú emeléséről szóló tájékoztatást, a díjfizetés gyakoriságát és a késedelmes megfizetés jogkövetkezményeit;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ha a felek óvadékot határoztak meg, akkor annak összegét és felhasználásának módját,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a szerződés megszűnésének </w:t>
      </w:r>
      <w:r>
        <w:t>eseteit és a felmondás szabályait,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bérlővel együtt a bérleménybe költöző személyeket,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kapcsolattartás módját.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Az (1) bekezdésben meghatározottakon túl a bérleti szerződés tartalmáról a bérbeadó dönt jogszabály keretein belül.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bérbeadó d</w:t>
      </w:r>
      <w:r>
        <w:t>önthet úgy, hogy a szerződést közjegyző előtt kell kötni. Az ezzel okozott többletköltséget a bérbeadó viseli.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bérleti szerződést rendkívüli felmondással fel kell mondani: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6. § (4) bekezdés szerinti esetben,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7. § szerinti esetben,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t>ha bérlő a bérleti díj megfizetésével késedelembe esik és azt írásbeli felszólítás ellenére, a felszólításban foglalt határidőre sem rendezi,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ha bérlő a Bérlemény közműve használati díjának megfizetésével késedelembe esik és azt írásbeli felszólítás ell</w:t>
      </w:r>
      <w:r>
        <w:t>enére, a felszólításban foglalt határidőre sem rendezi,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ha a bérlő más személyt úgy fogadott be az ingatlanba, hogy ahhoz nem kérte az Önkormányzat hozzájárulását, és erre köteles lett volna,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a bérlő az ingatlant gondatlanul vagy szándékosan </w:t>
      </w:r>
      <w:r>
        <w:t>rongálja, és ezen magatartásával írásbeli felszólítás ellenére sem hagyott fel,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bérlő tisztántartási, javítási, vagy pótlási kötelezettségét írásbeli felszólítás ellenére sem teljesíti,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bérlő olyan átalakítást vagy felújítást végzett el az ingatl</w:t>
      </w:r>
      <w:r>
        <w:t>anon, amelyre nem lenne jogosult, vagy a munkát e rendeletben előírt megállapodás vagy hozzájárulás nélkül végezte el.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Ha a bérlő a megszűnt bérleti szerződés ellenére a Bérlakásból nem költözik ki, használati díjat köteles fizetni, melynek összege a h</w:t>
      </w:r>
      <w:r>
        <w:t>asználat első két hónapjában megegyezik a bérleti díj összegével, ezt követően a bérleti díj háromszorosa.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(3) Ha a felmondási ok csak a bérlőtársak valamelyikével szemben áll fenn, akkor a bérleti szerződést úgy kell módosítani, hogy a Bérlakásban maradó </w:t>
      </w:r>
      <w:r>
        <w:t>bérlő legyen a jogviszony kizárólagos alanya.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(4) Határozatlan idejű bérleti jogviszony bérbeadó részéről történő rendes felmondása, közös megegyezéssel történő megszüntetése esetén pénzbeli térítés nem fizethető.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:rsidR="005D3004" w:rsidRDefault="00F6564E">
      <w:pPr>
        <w:pStyle w:val="Szvegtrzs"/>
        <w:spacing w:after="0" w:line="240" w:lineRule="auto"/>
        <w:jc w:val="both"/>
      </w:pPr>
      <w:r>
        <w:t xml:space="preserve">A Bérlakások használatát évente egy </w:t>
      </w:r>
      <w:r>
        <w:t>alkalommal a Vagyonkezelő ellenőrzi. A bérlőt az ellenőrzés időpontjáról legalább 3 nappal az ellenőrzés előtt értesíteni kell. Bérlő köteles az ellenőrzést végzővel együttműködni, így különösen a Bérlakásba a bejutást biztosítani, közüzemi díjak megfizeté</w:t>
      </w:r>
      <w:r>
        <w:t>sére vonatkozó igazolást bemutatni.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bérleti jogviszony megszűnésekor a Bérlakást rendeltetésszerű használatra alkalmas állapotban, tisztasági festést követően, közműhasználati díjtartozás nélkül kell visszaadni.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Ha a bérlő az (1) bekezdés s</w:t>
      </w:r>
      <w:r>
        <w:t>zerinti kötelezettségét nem teljesíti, akkor azt bérbeadó az átadott óvadék terhére jogosult elvégeztetni. Ha a felek óvadékot nem kötöttek ki, vagy annak összege a munkákat és fizetendő díjakat nem fedezi, a fennmaradó összeget a volt bérlőnek kell megfiz</w:t>
      </w:r>
      <w:r>
        <w:t>etni. Ha bérlő előbbi fizetési kötelezettségével késedelembe esik, a Polgári törvénykönyvről szóló 2013. évi V. törvény 6:48. § (1) bekezdése szerinti késedelmi kamatot köteles megfizetni.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:rsidR="005D3004" w:rsidRDefault="00F6564E">
      <w:pPr>
        <w:pStyle w:val="Szvegtrzs"/>
        <w:spacing w:after="0" w:line="240" w:lineRule="auto"/>
        <w:jc w:val="both"/>
      </w:pPr>
      <w:r>
        <w:t>(1) Ha Bérlakás üresedik meg, először fel kell hívni az Önkor</w:t>
      </w:r>
      <w:r>
        <w:t>mányzat intézményeit és szerveit, a helyi iskolát és rendőrőrsöt, hogy áll-e velük munkavégzésre irányuló jogviszonyban olyan személy, aki közérdekű célból, szolgálati jelleggel Bérlakást igényel.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(2) Ha van közérdekű célból, szolgálati jelleggel igénylő, </w:t>
      </w:r>
      <w:r>
        <w:t>akkor az igénylők névjegyzékét kell a Képviselő-testület elé terjeszteni. A Képviselő-testület dönt a közérdekű célból, szolgálati jelleggel történő bérbeadásról, vagy más jogcímen történő hasznosításról.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Ha nincs a (2) bekezdés szerinti személy, akkor</w:t>
      </w:r>
      <w:r>
        <w:t xml:space="preserve"> a Polgármester dönt az üres bérlakás piaci alapú, vagy szociális helyzet alapján történő bérbeadása érdekében felhívás közzétételéről.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pályázat meghirdetésénél biztosítani kell a nyilvánosságot, ennek érdekében a pályázatot közzé kell tenni az</w:t>
      </w:r>
      <w:r>
        <w:t xml:space="preserve"> önkormányzat hivatalos honlapján, és ki kell függeszteni az önkormányzat hirdetőtábláján. Lehetőség szerint az önkormányzat hivatalos lapjában fel kell hívni a figyelmet a lakáspályázati felhívásra.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felhívásra érkezett ajánlatok közül a nyertes kivá</w:t>
      </w:r>
      <w:r>
        <w:t>lasztásáról a Képviselő-testület dönt.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:rsidR="005D3004" w:rsidRDefault="00F6564E">
      <w:pPr>
        <w:pStyle w:val="Szvegtrzs"/>
        <w:spacing w:after="0" w:line="240" w:lineRule="auto"/>
        <w:jc w:val="both"/>
      </w:pPr>
      <w:r>
        <w:t>A kiválasztott leendő bérlővel a bérleti szerződést 15 napon belül kell megkötni. Ha felek a bérleti szerződést leendő bérlőnek felróható okból nem kötik meg 15 napon belül, akkor új bérlőt kell választani.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B</w:t>
      </w:r>
      <w:r>
        <w:rPr>
          <w:b/>
          <w:bCs/>
        </w:rPr>
        <w:t>érbeadás piaci alapon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:rsidR="005D3004" w:rsidRDefault="00F6564E">
      <w:pPr>
        <w:pStyle w:val="Szvegtrzs"/>
        <w:spacing w:after="0" w:line="240" w:lineRule="auto"/>
        <w:jc w:val="both"/>
      </w:pPr>
      <w:r>
        <w:t xml:space="preserve">(1) A piaci alapú bérbeadásnál olyan bérlőt kell választani, aki a bérleti díj megfizetésére előre láthatóan képes lesz, és fiatal életkora, magas iskolai végzettsége, és helyben történő munkavégzése miatt célszerű letelepedése </w:t>
      </w:r>
      <w:r>
        <w:t>támogatása.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bérleti szerződés időtartama legfeljebb 5 év, melyet esetenként a Képviselő-testület legfeljebb 10 évre hosszabbíthat.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piaci alapú bérlő kiválasztása érdekében közzétett pályázati kiírásnak tartalmaznia kell: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meghirdetett</w:t>
      </w:r>
      <w:r>
        <w:t xml:space="preserve"> lakás pontos címét,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bérbeadás jogcímét,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meghirdetett lakás műszaki állapotát és egyéb jellemzőit, különösen szobaszámát, alapterületét, komfortfokozatát,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lakbér összegét,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lakás megtekintésének lehetőségére vonatkozó tájékoztatást,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</w:t>
      </w:r>
      <w:r>
        <w:t xml:space="preserve"> pályázat benyújtásának és elbírálásának határidejét,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az egyéb pályázati feltételeket,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pályázat elbírálásánál előnyben részesülők körét és a pályázat elbírálása érdekében becsatolandó dokumentumokat.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pályázatok elbírálásakor a pályázó és vele</w:t>
      </w:r>
      <w:r>
        <w:t xml:space="preserve"> együtt az ingatlanba költöző: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egy főre eső jövedelmét,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életkorát,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legmagasabb iskolai végzettségét,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munkaviszonyát, és munkavégzésének helyét,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előre megfizetni vállalt bérleti díj összegét,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megfizetni vállalt óvadék összegét, mely nem le</w:t>
      </w:r>
      <w:r>
        <w:t>het kevesebb kéthavi bérleti díj összegénél</w:t>
      </w:r>
    </w:p>
    <w:p w:rsidR="005D3004" w:rsidRDefault="00F6564E">
      <w:pPr>
        <w:pStyle w:val="Szvegtrzs"/>
        <w:spacing w:after="0" w:line="240" w:lineRule="auto"/>
        <w:jc w:val="both"/>
      </w:pPr>
      <w:r>
        <w:t>kell vizsgálni.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Az egy főre jutó jövedelem számításánál a kérelem benyújtását megelőző egy havi jövedelmet kell alapul venni.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(4) A pályázatot írásban kell benyújtani a pályázati kiírás mellékletét képező for</w:t>
      </w:r>
      <w:r>
        <w:t>manyomtatványon, melynek tartalmaznia kell: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pályázó (2) bekezdés szerinti adatait,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pályázó arra vonatkozó nyilatkozatát, hogy a pályázati feltételeket elfogadja, és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hozzájárul személyes adatainak kezeléséhez.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 xml:space="preserve">4. Bérbeadás szociális helyzet </w:t>
      </w:r>
      <w:r>
        <w:rPr>
          <w:b/>
          <w:bCs/>
        </w:rPr>
        <w:t>alapján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:rsidR="005D3004" w:rsidRDefault="00F6564E">
      <w:pPr>
        <w:pStyle w:val="Szvegtrzs"/>
        <w:spacing w:after="0" w:line="240" w:lineRule="auto"/>
        <w:jc w:val="both"/>
      </w:pPr>
      <w:r>
        <w:t>(1) Szociális helyzet alapján, szociális célú felhívásra tett ajánlat alapján Bérlakást bérbe adni akkor lehet, ha: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bérlő vagy házastársa, vele együtt költöző élettársa, illetve a vele együtt lakó vagy vele együtt költöző közeli hozzátar</w:t>
      </w:r>
      <w:r>
        <w:t>tozó tulajdonában, haszonélvezetében, bérletében nincs másik beköltözhető lakás,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mind a bérlő vagy házastársa (élettársa), és a vele együtt költöző vagy vele együtt lakó közeli hozzátartozók egy főre eső havi nettó jövedelme nem haladja meg a szociális </w:t>
      </w:r>
      <w:r>
        <w:t>vetítési alap mindenkori legkisebb összegének a 4-szeresét, és vagyonuk nincs.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Az egy főre jutó jövedelem számításánál a kérelem benyújtását megelőző egy havi jövedelmet kell alapul venni.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szociális helyzet alapján történő bérbeadás esetén a laká</w:t>
      </w:r>
      <w:r>
        <w:t>s maximális nagysága a bérlő és vele együtt lakók, illetve költözők számától függően: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1 fő esetén: 1 szoba,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2-4 fő esetén: 2 szoba,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5-6 fő esetén: 3 szoba.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(4) Szociális helyzet alapján bérbe adott lakásra, csak határozott idejű bérleti szerződés </w:t>
      </w:r>
      <w:r>
        <w:t>köthető, amelynek időtartama legfeljebb öt év. A Képviselő-testület a szociális jelleggel kötött bérleti szerződést alkalmanként legfeljebb öt, összesen legfeljebb tíz évvel meghosszabbíthatja.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(5) A szociális helyzet alapján kiválasztott bérlő kiválasztás</w:t>
      </w:r>
      <w:r>
        <w:t>a érdekében közzétett pályázati kiírásnak tartalmaznia kell: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meghirdetett lakás pontos címét,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bérbeadás jogcímét,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meghirdetett lakás műszaki állapotát és egyéb jellemzőit, különösen szobaszámát, alapterületét, komfortfokozatát,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lakbér ö</w:t>
      </w:r>
      <w:r>
        <w:t>sszegét,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lakás megtekintésének lehetőségére vonatkozó tájékoztatást,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pályázat benyújtásának és elbírálásának határidejét,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az egyéb pályázati feltételeket,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 xml:space="preserve">a pályázat elbírálásánál előnyben részesülők körét, és a pályázat elbírálása </w:t>
      </w:r>
      <w:r>
        <w:t>érdekében becsatolandó dokumentumokat.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(6) A pályázatot írásban kell benyújtani a pályázati kiírás mellékletét képező formanyomtatványon, melynek tartalmaznia kell: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pályázó (2) bekezdés szerinti adatait,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pályázó arra vonatkozó nyilatkozatát, hogy</w:t>
      </w:r>
      <w:r>
        <w:t xml:space="preserve"> a pályázati feltételeket elfogadja, és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hozzájárul személyes adatainak kezeléséhez.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(7) A pályázatok elbírálásánál a pályázók jövedelmi és vagyoni viszonyait kell figyelembe venni. Azonos jövedelmi és vagyoni viszonyok esetén az alábbi értékelési szempo</w:t>
      </w:r>
      <w:r>
        <w:t>ntokat kell érvényesíteni: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kérelmező családjában kiskorú gyermeket nevel, aki a településen folytat tanulmányokat, vagy vesz részt óvodai nevelésben;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kérelmező, illetve vele együtt költöző személy tartósan regisztrált álláskereső;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 kérelmező </w:t>
      </w:r>
      <w:r>
        <w:t>gyermekét egyedül neveli,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egy főre eső jövedelem összege a háztartáson belül.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(8) A szociális helyzet alapján bérbe adott Bérlakásra óvadékot kikötni a Lakástörvény 3. § (1) bekezdése alapján nem lehet.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:rsidR="005D3004" w:rsidRDefault="00F6564E">
      <w:pPr>
        <w:pStyle w:val="Szvegtrzs"/>
        <w:spacing w:after="0" w:line="240" w:lineRule="auto"/>
        <w:jc w:val="both"/>
      </w:pPr>
      <w:r>
        <w:t>Nem lehet szociális helyzet alapján a Bérlak</w:t>
      </w:r>
      <w:r>
        <w:t>ást bérbe adni, ha a havi bérleti díj e rendelet alapján számított, lakbértámogatással csökkentett összege a leendő bérlő háztartása teljes havi jövedelmének 40%-át meghaladja.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:rsidR="005D3004" w:rsidRDefault="00F6564E">
      <w:pPr>
        <w:pStyle w:val="Szvegtrzs"/>
        <w:spacing w:after="0" w:line="240" w:lineRule="auto"/>
        <w:jc w:val="both"/>
      </w:pPr>
      <w:r>
        <w:t>Az Önkormányzat lakásigénylési névjegyzéket nem vezet.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:rsidR="005D3004" w:rsidRDefault="00F6564E">
      <w:pPr>
        <w:pStyle w:val="Szvegtrzs"/>
        <w:spacing w:after="0" w:line="240" w:lineRule="auto"/>
        <w:jc w:val="both"/>
      </w:pPr>
      <w:r>
        <w:t>(1) Ha a Bér</w:t>
      </w:r>
      <w:r>
        <w:t>lakáson a Lakástörvény 13. § (1) bekezdési munkát szükséges elvégezni, és annak elvégzését a bérlő vállalja, akkor annak bérbeadó és bérlő által előzetesen írásban rögzített költségét elsősorban a bérlő bérleti díj, vagy közüzemi díjtartozásába kell betudn</w:t>
      </w:r>
      <w:r>
        <w:t>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Ha a bérlőnek az (1) bekezdés szerinti díjhátraléka nincs, akkor az elvégzett munka költségét bérleti díj lakbértámogatással csökkentett összegébe kell betudni.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Nem lehet olyan összegű munka bérlő részéről történő elvégzéséhez hozzájárulni, amel</w:t>
      </w:r>
      <w:r>
        <w:t>y magasabb összegű, mint a bérleti jogviszony fennmaradó időtartamára eső teljes bérleti díj teljes lakbértámogatással csökkentett összege.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Bérbeadás közérdekű célból, szolgálati jelleggel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29. §</w:t>
      </w:r>
    </w:p>
    <w:p w:rsidR="005D3004" w:rsidRDefault="00F6564E">
      <w:pPr>
        <w:pStyle w:val="Szvegtrzs"/>
        <w:spacing w:after="0" w:line="240" w:lineRule="auto"/>
        <w:jc w:val="both"/>
      </w:pPr>
      <w:r>
        <w:t>(1) Közérdekű célból, szolgálati jelleggel (a továbbiakban</w:t>
      </w:r>
      <w:r>
        <w:t>: szolgálati jelleggel) kell bérbe adni, ha a bérlő, vagy házastársa, illetve a vele együtt lakó vagy vele együtt költöző közeli hozzátartozó tulajdonában nincs a településen másik beköltözhető lakás, és a bérlő: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önkormányzat által ellátott feladatok</w:t>
      </w:r>
      <w:r>
        <w:t xml:space="preserve"> ellátása érdekében, vagy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város közéletében, vagy nem önkormányzati helyi közfeladat ellátásában fontos szerepet játszó szervezetnél</w:t>
      </w:r>
    </w:p>
    <w:p w:rsidR="005D3004" w:rsidRDefault="00F6564E">
      <w:pPr>
        <w:pStyle w:val="Szvegtrzs"/>
        <w:spacing w:after="0" w:line="240" w:lineRule="auto"/>
        <w:jc w:val="both"/>
      </w:pPr>
      <w:r>
        <w:t>foglalkoztatott szakember.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Szolgálati jelleggel lakásbérleti szerződés a település közigazgatási területén végzett</w:t>
      </w:r>
      <w:r>
        <w:t xml:space="preserve"> közszolgálati munkavégzés idejére köthető, a közszolgálati munkavégzés végéig, mint meghatározott feltétel bekövetkezéséig.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30.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kérelmeket pályázati eljárás nélkül, a 20. § szerinti eljárás során kell elbírálni. A kérelmek elbírálásánál előnyt jel</w:t>
      </w:r>
      <w:r>
        <w:t>ent ha a munkavállaló hosszabb ideje áll a közszolgálati munkavégzésre irányuló jogviszonyban.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kérelmek elbírálásakor a Képviselő-testület a munkáltató véleményét figyelembe veszi.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szolgálati jelleggel létesített bérleti jogviszonynál óvadék ne</w:t>
      </w:r>
      <w:r>
        <w:t>m köthető ki.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31. §</w:t>
      </w:r>
    </w:p>
    <w:p w:rsidR="005D3004" w:rsidRDefault="00F6564E">
      <w:pPr>
        <w:pStyle w:val="Szvegtrzs"/>
        <w:spacing w:after="0" w:line="240" w:lineRule="auto"/>
        <w:jc w:val="both"/>
      </w:pPr>
      <w:r>
        <w:t>Ha a közérdekű célból, szolgálati jelleggel elnyert bérlakás elnyerésének alapjául szolgáló jogviszony nyugdíjazás miatt szűnik meg, a bérlő kérelmére a bérleti jogviszony a Képviselő-testület döntése alapján 10 évre, de legfeljebb a kö</w:t>
      </w:r>
      <w:r>
        <w:t>zszolgáltatás alapjául szolgáló jogviszony fennállása időtartamának felére meghosszabbítható, amennyiben Jászfényszaru Város közigazgatási területén a bérlőnek nincs másik lakása, és a bérlő vállalja a hosszabbítás időtartamára piaci alapú bérleti díj megf</w:t>
      </w:r>
      <w:r>
        <w:t>izetését.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Bérbeadás lakásbérleti jog folytatása alapján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32. §</w:t>
      </w:r>
    </w:p>
    <w:p w:rsidR="005D3004" w:rsidRDefault="00F6564E">
      <w:pPr>
        <w:pStyle w:val="Szvegtrzs"/>
        <w:spacing w:after="0" w:line="240" w:lineRule="auto"/>
        <w:jc w:val="both"/>
      </w:pPr>
      <w:r>
        <w:t>(1) Lakásbérleti jogot a Lakástörvényben meghatározottakon túlmenően folytatni jogosult a lakásban maradó bérlőtárs, ha: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másik bérlőtárs bérleti jogviszonyát a bérbeadó mondta fel, és a </w:t>
      </w:r>
      <w:r>
        <w:t>felmondási ok a lakásban maradó bérlőtárssal szemben nem állt fenn; vagy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kiköltöző bérlőtárs mondta fel a bérleti jogviszonyt, és a lakásban maradó bérlőtárs a bérleti jogviszonyt folytatni kívánja.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(2) A bérleti jogviszony folytatása iránti kérelmet </w:t>
      </w:r>
      <w:r>
        <w:t>a bérlőtárs a másik bérlőtárs bérleti jogviszonyának megszűnéséről való tudomásszerzést követő 8 napon belül köteles eljuttatni a bérbeadóhoz. A bérbeadó 8 napon belül dönt a folytatáshoz történő hozzájárulásról.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Ha a bérbeadó az Önkormányzat, a lakásb</w:t>
      </w:r>
      <w:r>
        <w:t>érleti jogviszony folytatásához történő hozzájárulásról a Polgármester, ha a bérbeadó a Vagyonkezelő, akkor a Vagyonkezelő dönt.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(4) Nem lehet folytatni a szociális helyzet alapján kötött bérleti jogviszonyt, ha a Bérlakásban visszamaradó személyeknél a 26</w:t>
      </w:r>
      <w:r>
        <w:t>. § szerinti jövedelmi körülmény áll fenn.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33. §</w:t>
      </w:r>
    </w:p>
    <w:p w:rsidR="005D3004" w:rsidRDefault="00F6564E">
      <w:pPr>
        <w:pStyle w:val="Szvegtrzs"/>
        <w:spacing w:after="0" w:line="240" w:lineRule="auto"/>
        <w:jc w:val="both"/>
      </w:pPr>
      <w:r>
        <w:t>Ha a jogviszonyt a bérlőtárs folytatja, a kapott óvadékot a lakást elhagyó bérlőtárs részére nem kell visszaadni.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Bérbeadás rendkívüli élethelyzetben, átmeneti jelleggel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34. §</w:t>
      </w:r>
    </w:p>
    <w:p w:rsidR="005D3004" w:rsidRDefault="00F6564E">
      <w:pPr>
        <w:pStyle w:val="Szvegtrzs"/>
        <w:spacing w:after="0" w:line="240" w:lineRule="auto"/>
        <w:jc w:val="both"/>
      </w:pPr>
      <w:r>
        <w:t>(1) Rendkívüli élethelyzetbe</w:t>
      </w:r>
      <w:r>
        <w:t>n, átmeneti jelleggel kell a Bérlakást bérbe adni annak, aki önhibáján kívül olyan élethelyzetbe került, hogy lakhatását átmenetileg nem tudja biztosítani.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Rendkívüli élethelyzetben, átmeneti jelleggel legfeljebb 1 évre biztosítható Bérlakás.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(3) </w:t>
      </w:r>
      <w:r>
        <w:t>Rendkívüli élethelyzetben, átmeneti jelleggel bérbe adott Bérlakásra óvadék nem köthető ki.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35. §</w:t>
      </w:r>
    </w:p>
    <w:p w:rsidR="005D3004" w:rsidRDefault="00F6564E">
      <w:pPr>
        <w:pStyle w:val="Szvegtrzs"/>
        <w:spacing w:after="0" w:line="240" w:lineRule="auto"/>
        <w:jc w:val="both"/>
      </w:pPr>
      <w:r>
        <w:t>A rendkívüli élethelyzetben, átmeneti jelleggel bérbe adott lakás bérbeadásáról kérelemre, pályázati eljárás nélkül a Polgármester dönt a Képviselő-testület u</w:t>
      </w:r>
      <w:r>
        <w:t>tólagos tájékoztatása mellett.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36. §</w:t>
      </w:r>
    </w:p>
    <w:p w:rsidR="005D3004" w:rsidRDefault="00F6564E">
      <w:pPr>
        <w:pStyle w:val="Szvegtrzs"/>
        <w:spacing w:after="0" w:line="240" w:lineRule="auto"/>
        <w:jc w:val="both"/>
      </w:pPr>
      <w:r>
        <w:t>Különös méltánylást érdemlő esetben átmenetileg, vagy a bérleti jogviszony végéig a Polgármester a bérlőt részben vagy egészben mentesítheti a bérleti díj és a közüzemi díjak megfizetése alól.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Bérbeadás lakáscsere, i</w:t>
      </w:r>
      <w:r>
        <w:rPr>
          <w:b/>
          <w:bCs/>
        </w:rPr>
        <w:t>lletve cserelakás biztosítása jogcímén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37. §</w:t>
      </w:r>
    </w:p>
    <w:p w:rsidR="005D3004" w:rsidRDefault="00F6564E">
      <w:pPr>
        <w:pStyle w:val="Szvegtrzs"/>
        <w:spacing w:after="0" w:line="240" w:lineRule="auto"/>
        <w:jc w:val="both"/>
      </w:pPr>
      <w:r>
        <w:t>(1) Bérlakás bérleti joga csak a településen található más lakás bérleti vagy tulajdonjogára cserélhető.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Bérlakás magánszeméllyel történő cseréje esetén a bérbeadó megkeresi a Jászfényszarui Közös Önkormán</w:t>
      </w:r>
      <w:r>
        <w:t>yzati Hivatal Jegyzőjét környezettanulmány készítése céljából.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Amennyiben a lakáscserével az érintett lakások az önkormányzat tulajdonát képezik, úgy az új Bérlakások esetén a bérleti jogviszonyok időtartama megegyezik a bérlők korábbi bérleti szerződé</w:t>
      </w:r>
      <w:r>
        <w:t>seiben meghatározott időtartamokkal.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38. §</w:t>
      </w:r>
    </w:p>
    <w:p w:rsidR="005D3004" w:rsidRDefault="00F6564E">
      <w:pPr>
        <w:pStyle w:val="Szvegtrzs"/>
        <w:spacing w:after="0" w:line="240" w:lineRule="auto"/>
        <w:jc w:val="both"/>
      </w:pPr>
      <w:r>
        <w:t>A bérlő által kezdeményezett lakáscseréhez való bérbeadói írásbeli hozzájárulásról, vagy annak megtagadásáról a Képviselő-testület dönt.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39.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bérlő által kezdeményezett csere jóváhagyásának feltétele,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</w:t>
      </w:r>
      <w:r>
        <w:t>kérelmezőknek a cserével érintett ingatlanok vonatkozásában nem áll fenn lakbér, vagy közüzemi díj tartozása,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lakáscsere indokaként megjelölt tény vagy körülmény tényszerű igazolása.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Nem lehet hozzájárulni a cseréhez, ha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bérlő a csere folytán n</w:t>
      </w:r>
      <w:r>
        <w:t>em szerezné meg a cserelakás tehermentes tulajdonjogát vagy bérleti jogát, kivéve a Lakástörvény 29. § (5)-(6) bekezdésében foglalt eseteket, vagy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leendő bérlő bérleménye mellett még másik bérleménnyel, vagy másik lakás tulajdonjogával, haszonélvezeti</w:t>
      </w:r>
      <w:r>
        <w:t xml:space="preserve"> jogával rendelkezik,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ha a bérleti szerződés megkötésétől számított 2 év nem telt el, kivéve a Lakástörvény 29. § (5)-(6) bekezdésében foglalt eseteket,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lakáscsere iránti kérelem teljesítése a joggal való visszaélés tilalmába ütközik,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ha a </w:t>
      </w:r>
      <w:r>
        <w:t>tulajdonjog bejegyzésétől számított 2 év nem telt el, kivéve a Lakástörvény 29. § (5)-(6) bekezdésében foglalt eseteket,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csere folytán a lakásba költöző személlyel a bérleti szerződést a Lakástörvény 29. § (8) bekezdésében foglaltak figyelembe vételé</w:t>
      </w:r>
      <w:r>
        <w:t>vel kell megkötni.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40. §</w:t>
      </w:r>
    </w:p>
    <w:p w:rsidR="005D3004" w:rsidRDefault="00F6564E">
      <w:pPr>
        <w:pStyle w:val="Szvegtrzs"/>
        <w:spacing w:after="0" w:line="240" w:lineRule="auto"/>
        <w:jc w:val="both"/>
      </w:pPr>
      <w:r>
        <w:t>(1) Ha a bérbeadó a Bérlakás bérlő kiköltözése nélkül el nem végezhető felújítása, határozatlan idejű bérleti szerződés rendes felmondása, bérleti jogviszony közös megegyezéssel történő megszüntetése vagy önkormányzati ok miatt cse</w:t>
      </w:r>
      <w:r>
        <w:t>relakást ajánl fel a bérlő részére, akkor elsősorban az eredeti Bérlakás komfortfokozatával megegyező, és hasonló alapterületű Bérlakást kell felajánlani.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Ha az (1) bekezdés szerinti cserelakást az Önkormányzat nem tud felajánlani, akkor üres bérlakást</w:t>
      </w:r>
      <w:r>
        <w:t xml:space="preserve"> kell úgy átalakítani, illetve felújítani, hogy az a régi Bérlakás komfortfokozatával megegyező, és hasonló alapterületű legyen.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(3) Az (1) bekezdés szerinti felújítási munkát úgy kell megszervezni, hogy az a bérlő kiköltözésétől számított 3 hónapon belül </w:t>
      </w:r>
      <w:r>
        <w:t>elvégezhető legyen. A munka tartalmáról és várható időtartamáról a Vagyonkezelő előzetesen értesíti a bérlőt.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(4) Ha a bérlő a munka elvégzése ellen tiltakozik, és a munka elmaradása az ingatlan állagát, vagy rendes használhatóságát nem veszélyezteti, a mu</w:t>
      </w:r>
      <w:r>
        <w:t>nkát a bérleti jogviszony megszűnése utáni időpontra kell elhalasztani.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(5) Ha a bérlő a munka elvégzése ellen tiltakozik, és a munka elmaradása az ingatlan állagát, vagy rendes használhatóságát veszélyezteti, a bérlőnek véglegesen a korábbi Bérlakással me</w:t>
      </w:r>
      <w:r>
        <w:t>gegyező jellemzőkkel bíró bérlakást kell felajánlani.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A bérlőkijelölési jog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41. §</w:t>
      </w:r>
    </w:p>
    <w:p w:rsidR="005D3004" w:rsidRDefault="00F6564E">
      <w:pPr>
        <w:pStyle w:val="Szvegtrzs"/>
        <w:spacing w:after="0" w:line="240" w:lineRule="auto"/>
        <w:jc w:val="both"/>
      </w:pPr>
      <w:r>
        <w:t xml:space="preserve">Az Önkormányzat dönthet úgy Bérlakása vonatkozásában pénzbeli ellentételezésért a bérlőkijelölési jogot enged harmadik személy részére. Bérlőkijelölési jog elsősorban </w:t>
      </w:r>
      <w:r>
        <w:t>helyi vállalkozások szakképzett munkavállalójának helyi lakhatásához létesíthető.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42.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bérlőkijelölési jog jogosultját a Képviselő-testület pályázati eljárás keretében választja ki. A bérlőkijelölési jog ellenértéke nem lehet kevesebb a fizetendő la</w:t>
      </w:r>
      <w:r>
        <w:t>kbér mértékénél. Bérlőkijelölési jog legfeljebb 5 évre adható.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bérlővel a bérleti szerződést a bérlőkijelölési jog jogosultja által meghatározott időtartamra, de legfeljebb a bérlőkijelölési jog időtartamára köti meg az Önkormányzat.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bérlő kéth</w:t>
      </w:r>
      <w:r>
        <w:t>avi óvadékot köteles fizetni.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10. Bérbeadás törvényi kötelezettség alapján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43. §</w:t>
      </w:r>
    </w:p>
    <w:p w:rsidR="005D3004" w:rsidRDefault="00F6564E">
      <w:pPr>
        <w:pStyle w:val="Szvegtrzs"/>
        <w:spacing w:after="0" w:line="240" w:lineRule="auto"/>
        <w:jc w:val="both"/>
      </w:pPr>
      <w:r>
        <w:t xml:space="preserve">Annak, aki a szociális intézménybe utalásakor pénzbeli térítés ellenében mondott le lakásbérleti jogviszonyáról az önkormányzat vagy jogelődje javára, az intézményből történő </w:t>
      </w:r>
      <w:r>
        <w:t>elbocsátását követően Bérlakást kell bérbe adni a Képviselő-testület döntése alapján.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44. §</w:t>
      </w:r>
    </w:p>
    <w:p w:rsidR="005D3004" w:rsidRDefault="00F6564E">
      <w:pPr>
        <w:pStyle w:val="Szvegtrzs"/>
        <w:spacing w:after="0" w:line="240" w:lineRule="auto"/>
        <w:jc w:val="both"/>
      </w:pPr>
      <w:r>
        <w:t>Bérlakásként legalább 1 szobával rendelkező, félkomfortos Bérlakás ajánlható fel.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11. A lakbér mértéke és emelése, külön szolgáltatás nyújtása, a lakbértámogatás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45</w:t>
      </w:r>
      <w:r>
        <w:rPr>
          <w:b/>
          <w:bCs/>
        </w:rPr>
        <w:t>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Bérlakások lakbérének mértékét: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piaci alapon kiírt pályázat alapján bérbe adott Bérlakás esetében piaci alapon,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szociális helyzet alapján kiírt pályázat alapján bérbe adott Bérlakás esetén szociális helyzet alapján,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közérdekű célból, </w:t>
      </w:r>
      <w:r>
        <w:t>szolgálati jelleggel bérbe adott Bérlakás esetében költségelven,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lakásbérleti jog folytatása alapján bérbe adott Bérlakás esetében az eredeti bérleti jogviszonynak megfelelő bérleti díj mellett,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rendkívüli élethelyzetben, átmeneti jelleggel bérbe ado</w:t>
      </w:r>
      <w:r>
        <w:t>tt Bérlakás esetén szociális alapon,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lakáscsere, vagy cserelakás biztosítása jogcímén bérbe adott Bérlakás esetében az eredeti bérleti jogviszonynak megfelelő bérleti díj mellett,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bérlőkijelölési jog gyakorlása okán bérbe adott Bérlakás esetén piaci </w:t>
      </w:r>
      <w:r>
        <w:t>alapon,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törvényi kötelezettség alapján történő bérbeadás esetén szociális alapon</w:t>
      </w:r>
    </w:p>
    <w:p w:rsidR="005D3004" w:rsidRDefault="00F6564E">
      <w:pPr>
        <w:pStyle w:val="Szvegtrzs"/>
        <w:spacing w:after="0" w:line="240" w:lineRule="auto"/>
        <w:jc w:val="both"/>
      </w:pPr>
      <w:r>
        <w:t>kell megállapítani.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Ha pályázati úton elnyert forrásból megvalósult beruházás fenntartása, vagy más nyomós ok miatt indokolt, a Polgármester dönthet úgy, hogy a piaci a</w:t>
      </w:r>
      <w:r>
        <w:t>lapon kiírt pályázat alapján bérbe adott Bérlakás bérleti díját költségelven kell megállapítani.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fajlagos lakbér mértékét a rendelet 2. melléklete tartalmazza.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46.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lakbért évente felül kell vizsgálni, és emelése esetén legalább 30 napos határ</w:t>
      </w:r>
      <w:r>
        <w:t>időt kell biztosítani a lakbért növelő rendelkezés hatálybalépésére. A lakbér növekedéséről a bérbeadó haladéktalanul értesíti a bérlőket.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lakbér mértékét a helyi piaci viszonyok és a lakáspiaci árindex változása figyelembe vételével kell megemelni.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47. §</w:t>
      </w:r>
    </w:p>
    <w:p w:rsidR="005D3004" w:rsidRDefault="00F6564E">
      <w:pPr>
        <w:pStyle w:val="Szvegtrzs"/>
        <w:spacing w:after="0" w:line="240" w:lineRule="auto"/>
        <w:jc w:val="both"/>
      </w:pPr>
      <w:r>
        <w:t>Az Önkormányzat a Lakástörvény 91/A. § 18. pontja szerinti külön szolgáltatást nem nyújt.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48.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szociális helyzet alapján kiírt pályázat alapján bérbe adott Bérlakás bérlője lakbértámogatásra jogosult arra az időtartamra, ameddig a 25. § (1) be</w:t>
      </w:r>
      <w:r>
        <w:t>kezdése szerinti feltételek a háztartásában fennállnak.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lakbértámogatást a Polgármester állapítja meg.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lakbértámogatást a bérleti jogviszony létesítésekor az ahhoz benyújtott adatok alapján kell megállapítani, majd ezt követően évente felül kel</w:t>
      </w:r>
      <w:r>
        <w:t>l vizsgálni.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(4) A lakbértámogatást a Vagyonkezelő közvetlenül a követelendő lakbér megállapításakor veszi figyelembe.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(5) A lakbértámogatás összege a fizetendő lakbér 40 %-a.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49. §</w:t>
      </w:r>
    </w:p>
    <w:p w:rsidR="005D3004" w:rsidRDefault="00F6564E">
      <w:pPr>
        <w:pStyle w:val="Szvegtrzs"/>
        <w:spacing w:after="0" w:line="240" w:lineRule="auto"/>
        <w:jc w:val="both"/>
      </w:pPr>
      <w:r>
        <w:t xml:space="preserve">(1) A lakbértámogatást meg kell szüntetni az erről szóló döntés </w:t>
      </w:r>
      <w:r>
        <w:t>meghozatala hónapjának utolsó napjával, ha a bérlő háztartásában a 25. § (1) bekezdése szerinti feltételek már nem állnak fenn.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lakbértámogatást igénybe vevő bérlő a háztartása jövedelmi viszonyaiban bekövetkező változásokról köteles a Hivatalt értes</w:t>
      </w:r>
      <w:r>
        <w:t>íteni</w:t>
      </w:r>
      <w:r>
        <w:rPr>
          <w:b/>
          <w:bCs/>
        </w:rPr>
        <w:t>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szociális helyzet alapján kiírt pályázat alapján bérbe adott Bérlakás bérlője kérheti a megszüntetett lakbértámogatásra való jogosultság felülvizsgálatát, ha valószínűsíti, hogy a 25. § (1) bekezdése szerinti feltételek ismételten fennállnak.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12. A helyiségbérlet szabályai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50. §</w:t>
      </w:r>
    </w:p>
    <w:p w:rsidR="005D3004" w:rsidRDefault="00F6564E">
      <w:pPr>
        <w:pStyle w:val="Szvegtrzs"/>
        <w:spacing w:after="0" w:line="240" w:lineRule="auto"/>
        <w:jc w:val="both"/>
      </w:pPr>
      <w:r>
        <w:t>A rendelet Bérlakás bérbeadására vonatkozó rendelkezéseit helyiség bérbeadására az ebben az alcímben foglalt eltérésekkel kell alkalmazni.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51. §</w:t>
      </w:r>
    </w:p>
    <w:p w:rsidR="005D3004" w:rsidRDefault="00F6564E">
      <w:pPr>
        <w:pStyle w:val="Szvegtrzs"/>
        <w:spacing w:after="0" w:line="240" w:lineRule="auto"/>
        <w:jc w:val="both"/>
      </w:pPr>
      <w:r>
        <w:t>(1) Helyiséget elsősorban nyilvános pályázat alapján, piaci alapon meghatá</w:t>
      </w:r>
      <w:r>
        <w:t>rozott bérleti díj kikötése mellett ad bérbe a Képviselő-testület. Helyiségre bérleti szerződést az Önkormányzat köt.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(2) Legalább 1 éve kihasználatlan helyiség esetén, ha annak üzleti célú hasznosítása korlátozott, és hasznos alapterülete nem haladja meg </w:t>
      </w:r>
      <w:r>
        <w:t>a 20m2-t, a Képviselő-testület dönthet úgy, hogy a helyiséget pályázat mellőzésével adja bérbe a bérleti jogviszonyt kérelmezőnek.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bérlő kiválasztásakor előnyben kell részesíteni: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azt a bérlőt, aki lakossági szolgáltatást kíván nyújtani a helyiség</w:t>
      </w:r>
      <w:r>
        <w:t>ben, illetve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Jászfényszarun székhellyel, telephellyel, vagy fiókteleppel rendelkező egyéni vállalkozót, civil szervezetet, vagy gazdasági társaságot.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(4) Helyiséget csak gazdasági tevékenységgel vagy civil szervezet alapvető tevékenységével összefüggő</w:t>
      </w:r>
      <w:r>
        <w:t xml:space="preserve"> célra lehet bérbe venni.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(5) Gazdasági tevékenység végzésére vagy civil szervezet alapvető tevékenységére bérbe lehet adni olyan, az 1. mellékletben nem szereplő ingatlant, mely ingatlan-nyilvántartás szerinti besorolása alapján elsődlegesen lakhatási cél</w:t>
      </w:r>
      <w:r>
        <w:t>t szolgál.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(6) A bérleti szerződés legrövidebb időtartama 1 év, mely kérelemre legfeljebb mindösszesen 15 évre meghosszabbítható.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52. §</w:t>
      </w:r>
    </w:p>
    <w:p w:rsidR="005D3004" w:rsidRDefault="00F6564E">
      <w:pPr>
        <w:pStyle w:val="Szvegtrzs"/>
        <w:spacing w:after="0" w:line="240" w:lineRule="auto"/>
        <w:jc w:val="both"/>
      </w:pPr>
      <w:r>
        <w:t>A helyiség bérleti díját a helyi és környező települések piaci viszonyainak alapulvételével kell meghatározni.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53. §</w:t>
      </w:r>
    </w:p>
    <w:p w:rsidR="005D3004" w:rsidRDefault="00F6564E">
      <w:pPr>
        <w:pStyle w:val="Szvegtrzs"/>
        <w:spacing w:after="0" w:line="240" w:lineRule="auto"/>
        <w:jc w:val="both"/>
      </w:pPr>
      <w:r>
        <w:t>(1)</w:t>
      </w:r>
      <w:r>
        <w:t xml:space="preserve"> Ha azt a bérlő kéri, a helyiségre társbérleti szerződés köthető.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bérlő a helyiséget albérletbe akkor adhatja, ha az albérlő a bérlővel megegyező célra használja a helyiséget és a bérlő az albérlet időtartamára kétszeres összegű bérleti díj megfizeté</w:t>
      </w:r>
      <w:r>
        <w:t>sét vállalja.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helyiség bérleti jogát csak olyan személyre ruházhatja a bérlő, aki az eredeti bérlővel megegyező tevékenységet kíván végezni a bérleményben.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(4) A helyiség bérleti jogát csak akkor lehet elcserélni, ha az új bérlő az eredeti bérlővel </w:t>
      </w:r>
      <w:r>
        <w:t>megegyező tevékenységet kíván végezni a bérleményben.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13. Lakások és helyiségek elidegenítése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54.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Lakástörvény alapján elővásárlási joggal érintett lakást értékesíteni a (2) bekezdésben foglalt kivétellel kizárólag nyilvános pályázat útján, az össz</w:t>
      </w:r>
      <w:r>
        <w:t>ességében legkedvezőbb ajánlatot tevő pályázónak lehet.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3 millió forint forgalmi érték alatti, Lakástörvény alapján elővásárlási joggal érintett lakást pályázat mellőzésével el lehet adni a bérlőnek, ha: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bérlő az ingatlant az elidegenítő döntést</w:t>
      </w:r>
      <w:r>
        <w:t xml:space="preserve"> megelőzően legalább három évig lakta, amely időtartam alatt bérleti díjhátralékot nem halmozott fel,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szociális helyzet alapján kiírt pályázat útján létesült a bérleti jogviszonya és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lakás elidegenítése önkormányzati érdeket nem sért.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(2) bek</w:t>
      </w:r>
      <w:r>
        <w:t>ezdés szerinti lakást a bérleti jogviszony fennállása alatt harmadik személynek eladni nem lehet.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(4) A Lakástörvény alapján elővásárlási joggal érintett lakás elidegenítéséről értékhatártól függetlenül a Képviselő-testület dönt.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55.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Lakástörvény a</w:t>
      </w:r>
      <w:r>
        <w:t>lapján elővásárlási joggal érintett lakás eladása esetén: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lakás vételára megegyezik az ingatlan forgalmi értékével;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szerződés megkötésekor legalább a vételár 50%-a esedékes,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fennmaradó vételárrész havi összegét legalább a lakásra irányadó, e</w:t>
      </w:r>
      <w:r>
        <w:t>lidegenítés időpontjában érvényes bérleti díjjal megegyező összegben kell megállapítani; melytől magasabb összeg csak a vevő hozzájárulásával állapítható meg;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részletekben megfizetett vételárrész után a jegybanki alapkamattal megegyező összegű ügyleti</w:t>
      </w:r>
      <w:r>
        <w:t xml:space="preserve"> kamatot kell megfizetni, ha a vevő háztartásának vagyoni helyzete a 25. § (1) bekezdésének megfelelő az adásvételi szerződés megkötésének időpontjában, akkor kamatmentes;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vételárengedmény, vagy a vételárhátralék megfizetésére adott engedmény akkora ö</w:t>
      </w:r>
      <w:r>
        <w:t>sszegig nyújtható, amekkora összegben a vevő a korábbi bérleti jogviszony fennállása alatt értéknövelő beruházást hajtott végre a lakáson, ha annak költségét még nem tudta be a bérbeadó a bérleti díjba.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Ha a vevő nem az elővásárlási jog jogosultja, akk</w:t>
      </w:r>
      <w:r>
        <w:t xml:space="preserve">or a vevő kiválasztását követő 8 napon belül a Lakástörvény szerinti elővásárlási jog jogosultját meg kell keresni és 30 napos határidő tűzésével fel kell hívni arra, hogy elővásárlási jogáról nyilatkozzon. A megkeresésnek tartalmaznia kell az adott lakás </w:t>
      </w:r>
      <w:r>
        <w:t>vonatkozásában az (1) bekezdésben foglalt adatokat.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Ha az elővásárlási jog jogosultja 30 napon belül nem nyilatkozik, úgy kell tekinteni, hogy elővásárlási jogával nem élt.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56. §</w:t>
      </w:r>
    </w:p>
    <w:p w:rsidR="005D3004" w:rsidRDefault="00F6564E">
      <w:pPr>
        <w:pStyle w:val="Szvegtrzs"/>
        <w:spacing w:after="0" w:line="240" w:lineRule="auto"/>
        <w:jc w:val="both"/>
      </w:pPr>
      <w:r>
        <w:t xml:space="preserve">(1) A Lakástörvény alapján elővásárlási joggal nem érintett lakást </w:t>
      </w:r>
      <w:r>
        <w:t>értékesíteni a (2) bekezdésben foglalt kivétellel kizárólag nyilvános pályázat útján, az összességében legkedvezőbb ajánlatot tevő pályázónak lehet.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3 millió forint forgalmi érték alatti, Lakástörvény alapján elővásárlási joggal nem érintett lakást p</w:t>
      </w:r>
      <w:r>
        <w:t>ályázat mellőzésével el lehet adni a bérlőnek, ha: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bérlő az ingatlant az elidegenítő döntést megelőzően legalább három évig lakta, amely időtartam alatt bérleti díjhátralékot nem halmozott fel,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szociális helyzet alapján kiírt pályázat útján </w:t>
      </w:r>
      <w:r>
        <w:t>létesült a bérleti jogviszonya és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lakás elidegenítése önkormányzati érdeket nem sért.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(2) bekezdés szerinti lakást a bérleti jogviszony fennállása alatt harmadik személynek eladni nem lehet.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(4) A Lakástörvény alapján elővásárlási joggal nem éri</w:t>
      </w:r>
      <w:r>
        <w:t>ntett lakás elidegenítéséről értékhatártól függetlenül a Képviselő-testület dönt.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57.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Az 56. § (2) bekezdés szerinti értékesítéskor a bérlő kérelmére a forgalmi érték 50%-ig terjedő vételárrészre havi részletfizetést kell engedélyezni. A vételárrészl</w:t>
      </w:r>
      <w:r>
        <w:t>et havi összege nem lehet alacsonyabb az elidegenítő döntés meghozatala napján az ingatlan bérlete után fizetendő bérleti díj lakbértámogatással csökkentett összegénél. A bérlő kérelmére ennél magasabb összegű havi vételárrészletet kell megállapítani. A tu</w:t>
      </w:r>
      <w:r>
        <w:t>lajdonjog a vételár hiánytalan megfizetésével száll át a bérlőre.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bérlő bérleményen elvégzett állagmegóvó, értéknövelő felújításának költségét a vételárba be kell számítani, ha azt a bérbeadó még nem tudta be a bérleti díjba.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58.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Lakástörvény</w:t>
      </w:r>
      <w:r>
        <w:t xml:space="preserve"> alapján elővásárlási joggal érintett helyiséget értékesíteni kizárólag nyilvános pályázat útján, az összességében legkedvezőbb ajánlatot tevő pályázónak lehet.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Lakástörvény alapján elővásárlási joggal érintett helyiség vételárát a forgalmi értékének</w:t>
      </w:r>
      <w:r>
        <w:t xml:space="preserve"> megfelelő összegben kell meghatározni. Az adásvételre részletfizetés, vételárengedmény nem biztosítható.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Lakástörvény alapján elővásárlási joggal érintett helyiség elidegenítéséről a Képviselő-testület dönt.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59.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Lakástörvény alapján elővásár</w:t>
      </w:r>
      <w:r>
        <w:t>lási joggal nem érintett helyiséget értékesíteni kizárólag nyilvános pályázat útján, az összességében legkedvezőbb ajánlatot tevő pályázónak lehet.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Lakástörvény alapján elővásárlási joggal nem érintett helyiség vételárát a forgalmi értékének megfelel</w:t>
      </w:r>
      <w:r>
        <w:t>ő összegben kell meghatározni. Az adásvételre részletfizetés, vételárengedmény nem biztosítható.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Lakástörvény alapján elővásárlási joggal nem érintett helyiség elidegenítéséről a Képviselő-testület dönt.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60. §</w:t>
      </w:r>
    </w:p>
    <w:p w:rsidR="005D3004" w:rsidRDefault="00F6564E">
      <w:pPr>
        <w:pStyle w:val="Szvegtrzs"/>
        <w:spacing w:after="0" w:line="240" w:lineRule="auto"/>
        <w:jc w:val="both"/>
      </w:pPr>
      <w:r>
        <w:t xml:space="preserve">(1) A lakások elidegenítéséből származó </w:t>
      </w:r>
      <w:r>
        <w:t>bevételeket az Önkormányzat kötelező önkormányzati feladatainak ellátására kell felhasználni.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Ha az önkormányzat egyéb bevételei előreláthatóan nem fogják fedezni a meglévő lakásállomány fenntartásával járó költségeket, úgy a lakások elidegenítéséből s</w:t>
      </w:r>
      <w:r>
        <w:t>zármazó bevételeket elsősorban a meglévő lakásállomány fenntartására kell fordítani.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14. Adatvédelmi rendelkezések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61. §</w:t>
      </w:r>
    </w:p>
    <w:p w:rsidR="005D3004" w:rsidRDefault="00F6564E">
      <w:pPr>
        <w:pStyle w:val="Szvegtrzs"/>
        <w:spacing w:after="0" w:line="240" w:lineRule="auto"/>
        <w:jc w:val="both"/>
      </w:pPr>
      <w:r>
        <w:t>A személyes adatok kezelése tekintetében a Hivatal és ha bérleti szerződést a Vagyonkezelő köti meg, akkor a Vagyonkezelő az az informá</w:t>
      </w:r>
      <w:r>
        <w:t xml:space="preserve">ciós önrendelkezési jogról és az információszabadságról szóló 2011. évi CXII. törvény 3. § 10. pontja szerinti együttes adatkezelőnek minősül. Az együttes adatkezelés során az adatkezelők a 62. § (1)–(3) bekezdésében foglalt személyes adatokat közösen, de </w:t>
      </w:r>
      <w:r>
        <w:t>a 61. § (1)–(2) bekezdésében részletezett eltérő célból kezelik.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62. §</w:t>
      </w:r>
    </w:p>
    <w:p w:rsidR="005D3004" w:rsidRDefault="00F6564E">
      <w:pPr>
        <w:pStyle w:val="Szvegtrzs"/>
        <w:spacing w:after="0" w:line="240" w:lineRule="auto"/>
        <w:jc w:val="both"/>
      </w:pPr>
      <w:r>
        <w:t xml:space="preserve">(1) Ha az Önkormányzat a bérbeadó, akkor a piaci alapú, szociális helyzet alapján, közérdekű célból, szolgálati jelleggel, lakásbérleti jog folytatása alapján, rendkívüli </w:t>
      </w:r>
      <w:r>
        <w:t>élethelyzetben, átmeneti jelleggel, lakáscsere, vagy cserelakás biztosítása jogcímén, bérlőkijelölési jog gyakorlása okán, törvényi kötelezettség alapján bérbe adott lakások bérlőjének kiválasztása érdekében, jogviszonya létesítése során, a jogviszonya fen</w:t>
      </w:r>
      <w:r>
        <w:t>nállása során, és annak megszűntetése érdekében, továbbá a lakbértámogatás megállapítása és lakbérhátralék behajtása céljából a Hivatal adatkezelőként jár el.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Ha a Vagyonkezelő a bérbeadó, akkor a piaci alapú, szociális helyzet alapján, közérdekű célbó</w:t>
      </w:r>
      <w:r>
        <w:t>l, szolgálati jelleggel, lakásbérleti jog folytatása alapján, rendkívüli élethelyzetben, átmeneti jelleggel, lakáscsere, vagy cserelakás biztosítása jogcímén, bérlőkijelölési jog gyakorlása okán, törvényi kötelezettség alapján bérbe adott lakások bérlője j</w:t>
      </w:r>
      <w:r>
        <w:t>ogviszonya létesítése során, a jogviszonya fennállása során, és annak megszűntetése érdekében, továbbá a lakbértámogatás folyósítás és lakbérhátralék behajtása céljából a Hivatal és a Vagyonkezelő jár el együttes adatkezelőként.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63.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Hivatal és a Va</w:t>
      </w:r>
      <w:r>
        <w:t>gyonkezelő a 61. § (1)-(2) bekezdés szerinti adatkezelési cél elérése érdekében jogosult kezelni: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bérlő, a pályázó, a kérelmező nevét (születési neve),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bérlő, a pályázó, a kérelmező anyja születési nevét,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bérlő, a pályázó, a kérelmező szület</w:t>
      </w:r>
      <w:r>
        <w:t>ési helyét és idejét,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bérlő, a pályázó, a kérelmező lakóhelyét, tartózkodási helyét,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munkaviszonyára és legmagasabb iskolai végzettségére vonatkozó adatot,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bérlő, a pályázó, a kérelmező családi állapotát,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bérlő, a pályázó, a kérelmező jöv</w:t>
      </w:r>
      <w:r>
        <w:t>edelmi, vagyoni viszonyait alátámasztó iratokat,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az a)–d) és g) pont szerinti adatokat a bérlővel együtt költöző, valamint a bérlő által befogadott személyek tekintetében is.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 Hivatal jogosult kezelni a 25. § alapján történő bérbeadás esetén a kére</w:t>
      </w:r>
      <w:r>
        <w:t>lmező és családja részére más eljárás keretében már megítélt juttatásokkal, segélyekkel, a lakhatásához nyújtott támogatásokkal összefüggő adatokat.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(3) A Vagyonkezelő a 61. § (2) bekezdés szerinti adatkezelési cél megvalósítása céljából jogosult kezelni: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bérlő, a pályázó, a kérelmező nevét (születési neve),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bérlő, a pályázó, a kérelmező anyja születési nevét,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bérlő, a pályázó, a kérelmező születési helyét és idejét,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bérlő, a pályázó, a kérelmező lakóhelyét, tartózkodási helyét,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bér</w:t>
      </w:r>
      <w:r>
        <w:t>lő, a pályázó, a kérelmező családi állapotát,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az a)–d) pontja szerinti adatokat a bérlővel együtt költöző, valamint a bérlő által befogadott személyek tekintetében is.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64.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Az adatkezelők a kezelésükben lévő személyes adatokat egymás között az érin</w:t>
      </w:r>
      <w:r>
        <w:t>tettek külön hozzájárulása nélkül továbbíthatják az adatkezelési célok megvalósítása érdekében, akkor ha ezen adatok továbbítása szükséges és az egyes célok elérésére alkalmas.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 xml:space="preserve">(2) A Vagyonkezelő az érintettek külön hozzájárulása nélkül továbbíthatja a </w:t>
      </w:r>
      <w:r>
        <w:t>Hivatal részére, a Hivatal adatkérése esetén: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bérlő jelenlegi és előző bérleti jogviszonya fennállásáról,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lakáshasználatával összefüggő,</w:t>
      </w:r>
    </w:p>
    <w:p w:rsidR="005D3004" w:rsidRDefault="00F6564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díjfizetési hátraléka mértékéről.</w:t>
      </w:r>
    </w:p>
    <w:p w:rsidR="005D3004" w:rsidRDefault="00F6564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15. Átmeneti és záró rendelkezések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65. §</w:t>
      </w:r>
    </w:p>
    <w:p w:rsidR="005D3004" w:rsidRDefault="00F6564E">
      <w:pPr>
        <w:pStyle w:val="Szvegtrzs"/>
        <w:spacing w:after="0" w:line="240" w:lineRule="auto"/>
        <w:jc w:val="both"/>
      </w:pPr>
      <w:r>
        <w:t>(1) A folyamatban lévő bérlet</w:t>
      </w:r>
      <w:r>
        <w:t>i jogviszonyokat felül kell vizsgálni, és a megkötött bérleti szerződéseket e rendelet szabályainak megfelelően kell módosítani 2024. március 1. napjával.</w:t>
      </w:r>
    </w:p>
    <w:p w:rsidR="005D3004" w:rsidRDefault="00F6564E">
      <w:pPr>
        <w:pStyle w:val="Szvegtrzs"/>
        <w:spacing w:before="240" w:after="0" w:line="240" w:lineRule="auto"/>
        <w:jc w:val="both"/>
      </w:pPr>
      <w:r>
        <w:t>(2) Az önkormányzat tulajdonában lévő önkormányzati lakások bérletéről, a lakbérek mértékéről szóló 2</w:t>
      </w:r>
      <w:r>
        <w:t>4/2011 (XII.15.) önkormányzati rendelet alapján, szociális céllal bérbe adott lakások esetében az e rendelet szerinti lakbértámogatásra való jogosultságot 2024. január 15. napjától kell megállapítani.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66. §</w:t>
      </w:r>
    </w:p>
    <w:p w:rsidR="005D3004" w:rsidRDefault="00F6564E">
      <w:pPr>
        <w:pStyle w:val="Szvegtrzs"/>
        <w:spacing w:after="0" w:line="240" w:lineRule="auto"/>
        <w:jc w:val="both"/>
      </w:pPr>
      <w:r>
        <w:t>Hatályát veszti az önkormányzat tulajdonában lévő</w:t>
      </w:r>
      <w:r>
        <w:t xml:space="preserve"> önkormányzati lakások bérletéről, a lakbérek mértékéről szóló Jászfényszaru Város Képviselő-testületének 24/2011 (XII.15..) önkormányzati rendelete.</w:t>
      </w:r>
    </w:p>
    <w:p w:rsidR="005D3004" w:rsidRDefault="00F6564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67. §</w:t>
      </w:r>
    </w:p>
    <w:p w:rsidR="005D3004" w:rsidRDefault="00F6564E">
      <w:pPr>
        <w:pStyle w:val="Szvegtrzs"/>
        <w:spacing w:after="0" w:line="240" w:lineRule="auto"/>
        <w:jc w:val="both"/>
      </w:pPr>
      <w:r>
        <w:t>Ez a rendelet 2024. január 1-jén lép hatályba.</w:t>
      </w:r>
      <w:r>
        <w:br w:type="page"/>
      </w:r>
    </w:p>
    <w:p w:rsidR="005D3004" w:rsidRDefault="00F6564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1. melléklet a 17/... . (... . ... .) önkormányzati </w:t>
      </w:r>
      <w:r>
        <w:rPr>
          <w:i/>
          <w:iCs/>
          <w:u w:val="single"/>
        </w:rPr>
        <w:t>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1251"/>
        <w:gridCol w:w="577"/>
        <w:gridCol w:w="770"/>
        <w:gridCol w:w="1058"/>
        <w:gridCol w:w="1347"/>
        <w:gridCol w:w="1058"/>
        <w:gridCol w:w="1539"/>
        <w:gridCol w:w="1540"/>
      </w:tblGrid>
      <w:tr w:rsidR="005D3004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S.sz.</w:t>
            </w:r>
          </w:p>
        </w:tc>
        <w:tc>
          <w:tcPr>
            <w:tcW w:w="2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lakás címe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Hrsz.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Nagysága (m2)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Szobák száma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Komfortfokozat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Vagyonszerinti besorolás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Arany J.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Arany J.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Arany J.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Bajza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204/1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 fél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Bajza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2/b/1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2/b/2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2/b/3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 fél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2/b/4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2/b/5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2/b/6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2/b/7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2/b/8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2/c/1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 fél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2/c/2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2/c/3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 fél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2/c/4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 fél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2/c/5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Bercsényi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2/c/6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1757/7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 fél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Búzavirág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Deák F.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1/a/1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Deák F.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1/a/2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Deák F.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1/a/3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Deák F.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1/a/4.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Deák F.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1/a/5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1079/2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Dózsa György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Kossuth Lajos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503/1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Liliom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Rákóczi Ferenc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Szegfű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komfort </w:t>
            </w:r>
            <w:r>
              <w:rPr>
                <w:sz w:val="18"/>
                <w:szCs w:val="18"/>
              </w:rPr>
              <w:t>nélküli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Szent Erzsébet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Szent István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1537/a-2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Szent István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2/b.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1537/a-2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Szent István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Vasvári Pál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  <w:tr w:rsidR="005D300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Vörösmarty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utca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üzleti</w:t>
            </w:r>
          </w:p>
        </w:tc>
      </w:tr>
    </w:tbl>
    <w:p w:rsidR="005D3004" w:rsidRDefault="00F6564E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2. melléklet a 17/... . (... . ... .) önkormányzati rendelethez</w:t>
      </w:r>
    </w:p>
    <w:p w:rsidR="005D3004" w:rsidRDefault="00F6564E">
      <w:pPr>
        <w:pStyle w:val="Szvegtrzs"/>
        <w:spacing w:before="220" w:after="0" w:line="240" w:lineRule="auto"/>
        <w:jc w:val="both"/>
      </w:pPr>
      <w:r>
        <w:t>Bérleti díjak 2024. 01. 01. és 2024. 12. 31. között:</w:t>
      </w:r>
    </w:p>
    <w:p w:rsidR="005D3004" w:rsidRDefault="00F6564E">
      <w:pPr>
        <w:pStyle w:val="Szvegtrzs"/>
        <w:spacing w:before="220" w:after="0" w:line="240" w:lineRule="auto"/>
        <w:jc w:val="both"/>
      </w:pPr>
      <w:r>
        <w:t xml:space="preserve">1. Piaci alapon bérbe adott bérlakások </w:t>
      </w:r>
      <w:r>
        <w:t>bérleti díja: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5D300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 fokozata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díj (ft/m2/hó)</w:t>
            </w:r>
          </w:p>
        </w:tc>
      </w:tr>
      <w:tr w:rsidR="005D300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</w:tr>
      <w:tr w:rsidR="005D300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</w:tr>
      <w:tr w:rsidR="005D300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Félkomfortos és komfort nélküli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</w:tr>
    </w:tbl>
    <w:p w:rsidR="005D3004" w:rsidRDefault="00F6564E">
      <w:pPr>
        <w:pStyle w:val="Szvegtrzs"/>
        <w:spacing w:before="220" w:after="0" w:line="240" w:lineRule="auto"/>
        <w:jc w:val="both"/>
      </w:pPr>
      <w:r>
        <w:t>2. Költségelvű bérlakások bérleti díja: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0"/>
        <w:gridCol w:w="4522"/>
      </w:tblGrid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 fokozata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díj (ft/m2/hó)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Félkomfortos és</w:t>
            </w:r>
            <w:r>
              <w:rPr>
                <w:sz w:val="18"/>
                <w:szCs w:val="18"/>
              </w:rPr>
              <w:t xml:space="preserve"> komfort nélküli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</w:tr>
    </w:tbl>
    <w:p w:rsidR="005D3004" w:rsidRDefault="00F6564E">
      <w:pPr>
        <w:pStyle w:val="Szvegtrzs"/>
        <w:spacing w:before="220" w:after="0" w:line="240" w:lineRule="auto"/>
        <w:jc w:val="both"/>
      </w:pPr>
      <w:r>
        <w:t>3. Szociális bérlakások bérleti díja: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0"/>
        <w:gridCol w:w="4522"/>
      </w:tblGrid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 fokozata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díj (ft/m2/hó)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Félkomfortos és komfort nélküli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</w:tr>
    </w:tbl>
    <w:p w:rsidR="005D3004" w:rsidRDefault="00F6564E">
      <w:pPr>
        <w:pStyle w:val="Szvegtrzs"/>
        <w:spacing w:before="220" w:after="0" w:line="240" w:lineRule="auto"/>
        <w:jc w:val="both"/>
      </w:pPr>
      <w:r>
        <w:t>4. Alapterülettől függetlenül fizetendő bérleti díjak:</w:t>
      </w:r>
      <w:r>
        <w:tab/>
        <w:t xml:space="preserve"> </w:t>
      </w:r>
      <w:r>
        <w:br/>
        <w:t>A lakáshoz tartozó garázsok</w:t>
      </w:r>
      <w:r>
        <w:t xml:space="preserve"> bérleti díja az 5126 Jászfényszaru, Bercsényi út 2/B, 2/C és a Deák F. utca 1/A szám alatti ingatlanok vonatkozásában havi bruttó 8000,- forint garázsonként.</w:t>
      </w:r>
      <w:r>
        <w:tab/>
        <w:t xml:space="preserve"> </w:t>
      </w:r>
      <w:r>
        <w:br/>
        <w:t>A lakáshoz tartozó garázsok bérleti díja az 5126 Jászfényszaru, Bercsényi út 2/B, 2/C és a Deák</w:t>
      </w:r>
      <w:r>
        <w:t xml:space="preserve"> F. utca 1/A szám alatti ingatlanok vonatkozásában havi bruttó 8000,- forint garázsonként. Bérleti díjak 2025. 01. 01.-től:</w:t>
      </w:r>
    </w:p>
    <w:p w:rsidR="005D3004" w:rsidRDefault="00F6564E">
      <w:pPr>
        <w:pStyle w:val="Szvegtrzs"/>
        <w:spacing w:before="220" w:after="0" w:line="240" w:lineRule="auto"/>
        <w:jc w:val="both"/>
      </w:pPr>
      <w:r>
        <w:t>5. Piaci alapon bérbe adott bérlakások bérleti díja: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5D300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 fokozata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díj (ft/m2/hó)</w:t>
            </w:r>
          </w:p>
        </w:tc>
      </w:tr>
      <w:tr w:rsidR="005D300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</w:t>
            </w:r>
          </w:p>
        </w:tc>
      </w:tr>
      <w:tr w:rsidR="005D300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5D3004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Félkomfortos és komfort nélküli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</w:tr>
    </w:tbl>
    <w:p w:rsidR="005D3004" w:rsidRDefault="00F6564E">
      <w:pPr>
        <w:pStyle w:val="Szvegtrzs"/>
        <w:spacing w:before="220" w:after="0" w:line="240" w:lineRule="auto"/>
        <w:jc w:val="both"/>
      </w:pPr>
      <w:r>
        <w:t>6. Költségelvű bérlakások bérleti díja: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0"/>
        <w:gridCol w:w="4522"/>
      </w:tblGrid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 fokozata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díj (ft/m2/hó)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Félkomfortos és komfort nélküli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</w:tr>
    </w:tbl>
    <w:p w:rsidR="005D3004" w:rsidRDefault="00F6564E">
      <w:pPr>
        <w:pStyle w:val="Szvegtrzs"/>
        <w:spacing w:before="220" w:after="0" w:line="240" w:lineRule="auto"/>
        <w:jc w:val="both"/>
      </w:pPr>
      <w:r>
        <w:t>7. Szociális bérlakások bérleti díja: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0"/>
        <w:gridCol w:w="4522"/>
      </w:tblGrid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 fokozata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Bérleti </w:t>
            </w:r>
            <w:r>
              <w:rPr>
                <w:sz w:val="18"/>
                <w:szCs w:val="18"/>
              </w:rPr>
              <w:t>díj (ft/m2/hó)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Összkomfortos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Komfortos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</w:tr>
      <w:tr w:rsidR="005D3004"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Félkomfortos és komfort nélküli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004" w:rsidRDefault="00F6564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</w:tr>
    </w:tbl>
    <w:p w:rsidR="005D3004" w:rsidRDefault="00F6564E">
      <w:pPr>
        <w:pStyle w:val="Szvegtrzs"/>
        <w:spacing w:before="220" w:after="0" w:line="240" w:lineRule="auto"/>
        <w:jc w:val="both"/>
      </w:pPr>
      <w:r>
        <w:t>8. Alapterülettől függetlenül fizetendő bérleti díjak:</w:t>
      </w:r>
    </w:p>
    <w:p w:rsidR="005D3004" w:rsidRDefault="00F6564E">
      <w:pPr>
        <w:pStyle w:val="Szvegtrzs"/>
        <w:spacing w:before="220" w:after="0" w:line="240" w:lineRule="auto"/>
        <w:jc w:val="both"/>
      </w:pPr>
      <w:r>
        <w:t>A lakáshoz tartozó garázsok bérleti díja az 5126 Jászfényszaru, Bercsényi út 2/B, 2/C és a Deák F. utca 1/A szám</w:t>
      </w:r>
      <w:r>
        <w:t xml:space="preserve"> alatti ingatlanok vonatkozásában havi bruttó 10.000,- forint garázsonként.</w:t>
      </w:r>
    </w:p>
    <w:sectPr w:rsidR="005D300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564E">
      <w:r>
        <w:separator/>
      </w:r>
    </w:p>
  </w:endnote>
  <w:endnote w:type="continuationSeparator" w:id="0">
    <w:p w:rsidR="00000000" w:rsidRDefault="00F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04" w:rsidRDefault="00F6564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564E">
      <w:r>
        <w:separator/>
      </w:r>
    </w:p>
  </w:footnote>
  <w:footnote w:type="continuationSeparator" w:id="0">
    <w:p w:rsidR="00000000" w:rsidRDefault="00F65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061B6"/>
    <w:multiLevelType w:val="multilevel"/>
    <w:tmpl w:val="8E749EE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04"/>
    <w:rsid w:val="005D3004"/>
    <w:rsid w:val="00F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F08B"/>
  <w15:docId w15:val="{2DCA327E-ED16-40FF-8250-4F45562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6086</Words>
  <Characters>41998</Characters>
  <Application>Microsoft Office Word</Application>
  <DocSecurity>0</DocSecurity>
  <Lines>349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titkarsag1</dc:creator>
  <dc:description/>
  <cp:lastModifiedBy>titkarsag1</cp:lastModifiedBy>
  <cp:revision>2</cp:revision>
  <dcterms:created xsi:type="dcterms:W3CDTF">2023-09-25T11:35:00Z</dcterms:created>
  <dcterms:modified xsi:type="dcterms:W3CDTF">2023-09-25T11:35:00Z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