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25" w:rsidRDefault="001B3825" w:rsidP="001B3825">
      <w:pPr>
        <w:spacing w:after="0" w:line="23" w:lineRule="atLeast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Jászfényszaru Város Képviselő-testületének</w:t>
      </w:r>
    </w:p>
    <w:p w:rsidR="001B3825" w:rsidRDefault="001B3825" w:rsidP="001B3825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18/2018. (X.1</w:t>
      </w:r>
      <w:r w:rsidR="007A68AD">
        <w:rPr>
          <w:rFonts w:ascii="Adobe Garamond Pro" w:hAnsi="Adobe Garamond Pro"/>
          <w:b/>
          <w:sz w:val="24"/>
          <w:szCs w:val="24"/>
        </w:rPr>
        <w:t>8</w:t>
      </w:r>
      <w:r>
        <w:rPr>
          <w:rFonts w:ascii="Adobe Garamond Pro" w:hAnsi="Adobe Garamond Pro"/>
          <w:b/>
          <w:sz w:val="24"/>
          <w:szCs w:val="24"/>
        </w:rPr>
        <w:t>.) önkormányzati rendelete</w:t>
      </w:r>
    </w:p>
    <w:p w:rsidR="001B3825" w:rsidRDefault="001B3825" w:rsidP="001B3825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  <w:proofErr w:type="gramStart"/>
      <w:r>
        <w:rPr>
          <w:rFonts w:ascii="Adobe Garamond Pro" w:hAnsi="Adobe Garamond Pro"/>
          <w:b/>
          <w:sz w:val="24"/>
          <w:szCs w:val="24"/>
        </w:rPr>
        <w:t>a</w:t>
      </w:r>
      <w:proofErr w:type="gramEnd"/>
      <w:r>
        <w:rPr>
          <w:rFonts w:ascii="Adobe Garamond Pro" w:hAnsi="Adobe Garamond Pro"/>
          <w:b/>
          <w:sz w:val="24"/>
          <w:szCs w:val="24"/>
        </w:rPr>
        <w:t xml:space="preserve"> Jászfényszaru címerének és </w:t>
      </w:r>
      <w:proofErr w:type="spellStart"/>
      <w:r>
        <w:rPr>
          <w:rFonts w:ascii="Adobe Garamond Pro" w:hAnsi="Adobe Garamond Pro"/>
          <w:b/>
          <w:sz w:val="24"/>
          <w:szCs w:val="24"/>
        </w:rPr>
        <w:t>zászlójának</w:t>
      </w:r>
      <w:proofErr w:type="spellEnd"/>
      <w:r>
        <w:rPr>
          <w:rFonts w:ascii="Adobe Garamond Pro" w:hAnsi="Adobe Garamond Pro"/>
          <w:b/>
          <w:sz w:val="24"/>
          <w:szCs w:val="24"/>
        </w:rPr>
        <w:t xml:space="preserve"> létesítéséről és használata rendjéről szóló 2/1990. (VIII.20.) önkormányzati rendelet módosításáról</w:t>
      </w:r>
    </w:p>
    <w:p w:rsidR="001B3825" w:rsidRDefault="001B3825" w:rsidP="001B3825">
      <w:pPr>
        <w:spacing w:after="0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Jászfényszaru Város Képviselő-testülete az Alaptörvény 32. cikk (2) bekezdésének felhatalmazása alapján, a Magyarország helyi önkormányzatairól szóló 2011. évi CLXXXIX. törvény 10. § (2) bekezdésben meghatározott feladatkörében a következő rendeletet alkotja:</w:t>
      </w:r>
    </w:p>
    <w:p w:rsidR="001B3825" w:rsidRDefault="001B3825" w:rsidP="001B3825">
      <w:pPr>
        <w:spacing w:after="0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1. §</w:t>
      </w: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A Jászfényszaru címerének és </w:t>
      </w:r>
      <w:proofErr w:type="spellStart"/>
      <w:r>
        <w:rPr>
          <w:rFonts w:ascii="Adobe Garamond Pro" w:hAnsi="Adobe Garamond Pro"/>
          <w:sz w:val="24"/>
          <w:szCs w:val="24"/>
        </w:rPr>
        <w:t>zászlójának</w:t>
      </w:r>
      <w:proofErr w:type="spellEnd"/>
      <w:r>
        <w:rPr>
          <w:rFonts w:ascii="Adobe Garamond Pro" w:hAnsi="Adobe Garamond Pro"/>
          <w:sz w:val="24"/>
          <w:szCs w:val="24"/>
        </w:rPr>
        <w:t xml:space="preserve"> létesítéséről és használata rendjéről szóló 2/1990. (VIII.20.) önkormányzati rendelet (a továbbiakban: Rendelet) 2. § (3) bekezdése a </w:t>
      </w:r>
      <w:proofErr w:type="spellStart"/>
      <w:r>
        <w:rPr>
          <w:rFonts w:ascii="Adobe Garamond Pro" w:hAnsi="Adobe Garamond Pro"/>
          <w:sz w:val="24"/>
          <w:szCs w:val="24"/>
        </w:rPr>
        <w:t>következőekre</w:t>
      </w:r>
      <w:proofErr w:type="spellEnd"/>
      <w:r>
        <w:rPr>
          <w:rFonts w:ascii="Adobe Garamond Pro" w:hAnsi="Adobe Garamond Pro"/>
          <w:sz w:val="24"/>
          <w:szCs w:val="24"/>
        </w:rPr>
        <w:t xml:space="preserve"> módosul: </w:t>
      </w:r>
      <w:r>
        <w:rPr>
          <w:rFonts w:ascii="Adobe Garamond Pro" w:hAnsi="Adobe Garamond Pro"/>
          <w:i/>
          <w:sz w:val="24"/>
          <w:szCs w:val="24"/>
        </w:rPr>
        <w:t>„(3) Az állami és települési címer együttes használata esetén a címerek elhelyezése és méretezése során nem lehet a települési címer elsődlegességére törekedni.”</w:t>
      </w:r>
    </w:p>
    <w:p w:rsidR="001B3825" w:rsidRDefault="001B3825" w:rsidP="001B3825">
      <w:pPr>
        <w:spacing w:after="0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2. §</w:t>
      </w: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A Rendelet 6. § (1) bekezdésének második mondata az alábbiakra módosul: </w:t>
      </w:r>
      <w:r>
        <w:rPr>
          <w:rFonts w:ascii="Adobe Garamond Pro" w:hAnsi="Adobe Garamond Pro"/>
          <w:i/>
          <w:sz w:val="24"/>
          <w:szCs w:val="24"/>
        </w:rPr>
        <w:t>„</w:t>
      </w:r>
      <w:proofErr w:type="gramStart"/>
      <w:r>
        <w:rPr>
          <w:rFonts w:ascii="Adobe Garamond Pro" w:hAnsi="Adobe Garamond Pro"/>
          <w:i/>
          <w:sz w:val="24"/>
          <w:szCs w:val="24"/>
        </w:rPr>
        <w:t>A</w:t>
      </w:r>
      <w:proofErr w:type="gramEnd"/>
      <w:r>
        <w:rPr>
          <w:rFonts w:ascii="Adobe Garamond Pro" w:hAnsi="Adobe Garamond Pro"/>
          <w:i/>
          <w:sz w:val="24"/>
          <w:szCs w:val="24"/>
        </w:rPr>
        <w:t xml:space="preserve"> zászló zászlórúddal érintkező oldalával átellenes oldalát kék-fehér rojtozás díszítheti.”</w:t>
      </w:r>
    </w:p>
    <w:p w:rsidR="001B3825" w:rsidRDefault="001B3825" w:rsidP="001B3825">
      <w:pPr>
        <w:spacing w:after="0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3. §</w:t>
      </w:r>
    </w:p>
    <w:p w:rsidR="001B3825" w:rsidRDefault="001B3825" w:rsidP="001B3825">
      <w:pPr>
        <w:spacing w:after="0"/>
        <w:jc w:val="both"/>
        <w:rPr>
          <w:rFonts w:ascii="Adobe Garamond Pro" w:hAnsi="Adobe Garamond Pro"/>
          <w:i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A Rendelet 7. § (2) bekezdése a </w:t>
      </w:r>
      <w:proofErr w:type="spellStart"/>
      <w:r>
        <w:rPr>
          <w:rFonts w:ascii="Adobe Garamond Pro" w:hAnsi="Adobe Garamond Pro"/>
          <w:sz w:val="24"/>
          <w:szCs w:val="24"/>
        </w:rPr>
        <w:t>következőekre</w:t>
      </w:r>
      <w:proofErr w:type="spellEnd"/>
      <w:r>
        <w:rPr>
          <w:rFonts w:ascii="Adobe Garamond Pro" w:hAnsi="Adobe Garamond Pro"/>
          <w:sz w:val="24"/>
          <w:szCs w:val="24"/>
        </w:rPr>
        <w:t xml:space="preserve"> módosul: </w:t>
      </w:r>
      <w:r>
        <w:rPr>
          <w:rFonts w:ascii="Adobe Garamond Pro" w:hAnsi="Adobe Garamond Pro"/>
          <w:i/>
          <w:sz w:val="24"/>
          <w:szCs w:val="24"/>
        </w:rPr>
        <w:t xml:space="preserve">„(2) </w:t>
      </w:r>
      <w:proofErr w:type="gramStart"/>
      <w:r>
        <w:rPr>
          <w:rFonts w:ascii="Adobe Garamond Pro" w:hAnsi="Adobe Garamond Pro"/>
          <w:i/>
          <w:sz w:val="24"/>
          <w:szCs w:val="24"/>
        </w:rPr>
        <w:t>A</w:t>
      </w:r>
      <w:proofErr w:type="gramEnd"/>
      <w:r>
        <w:rPr>
          <w:rFonts w:ascii="Adobe Garamond Pro" w:hAnsi="Adobe Garamond Pro"/>
          <w:i/>
          <w:sz w:val="24"/>
          <w:szCs w:val="24"/>
        </w:rPr>
        <w:t xml:space="preserve"> városi és nemzeti zászló együttes alkalmazása esetén a városi zászló nem lehet nagyobb a nemzeti zászlónál.”</w:t>
      </w:r>
    </w:p>
    <w:p w:rsidR="001B3825" w:rsidRDefault="001B3825" w:rsidP="001B3825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4. §</w:t>
      </w: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Ez a rendelet a kihirdetését követő napon lép</w:t>
      </w:r>
      <w:bookmarkStart w:id="0" w:name="_GoBack"/>
      <w:bookmarkEnd w:id="0"/>
      <w:r>
        <w:rPr>
          <w:rFonts w:ascii="Adobe Garamond Pro" w:hAnsi="Adobe Garamond Pro"/>
          <w:sz w:val="24"/>
          <w:szCs w:val="24"/>
        </w:rPr>
        <w:t xml:space="preserve"> hatályba, a hatálybalépésével egy időben hatályát veszti a Rendelet 2. § második mondata, és az 5. § (3) bekezdése.</w:t>
      </w: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tabs>
          <w:tab w:val="center" w:pos="2268"/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Győriné dr. Czeglédi Márta</w:t>
      </w:r>
      <w:r>
        <w:rPr>
          <w:rFonts w:ascii="Adobe Garamond Pro" w:hAnsi="Adobe Garamond Pro"/>
          <w:sz w:val="24"/>
          <w:szCs w:val="24"/>
        </w:rPr>
        <w:tab/>
        <w:t xml:space="preserve">Dr. </w:t>
      </w:r>
      <w:proofErr w:type="spellStart"/>
      <w:r>
        <w:rPr>
          <w:rFonts w:ascii="Adobe Garamond Pro" w:hAnsi="Adobe Garamond Pro"/>
          <w:sz w:val="24"/>
          <w:szCs w:val="24"/>
        </w:rPr>
        <w:t>Voller</w:t>
      </w:r>
      <w:proofErr w:type="spellEnd"/>
      <w:r>
        <w:rPr>
          <w:rFonts w:ascii="Adobe Garamond Pro" w:hAnsi="Adobe Garamond Pro"/>
          <w:sz w:val="24"/>
          <w:szCs w:val="24"/>
        </w:rPr>
        <w:t xml:space="preserve"> Erika</w:t>
      </w:r>
    </w:p>
    <w:p w:rsidR="001B3825" w:rsidRDefault="001B3825" w:rsidP="001B3825">
      <w:pPr>
        <w:tabs>
          <w:tab w:val="center" w:pos="2268"/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proofErr w:type="gramStart"/>
      <w:r>
        <w:rPr>
          <w:rFonts w:ascii="Adobe Garamond Pro" w:hAnsi="Adobe Garamond Pro"/>
          <w:sz w:val="24"/>
          <w:szCs w:val="24"/>
        </w:rPr>
        <w:t>polgármester</w:t>
      </w:r>
      <w:proofErr w:type="gramEnd"/>
      <w:r>
        <w:rPr>
          <w:rFonts w:ascii="Adobe Garamond Pro" w:hAnsi="Adobe Garamond Pro"/>
          <w:sz w:val="24"/>
          <w:szCs w:val="24"/>
        </w:rPr>
        <w:tab/>
        <w:t>jegyző</w:t>
      </w: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  <w:proofErr w:type="spellStart"/>
      <w:r>
        <w:rPr>
          <w:rFonts w:ascii="Adobe Garamond Pro" w:hAnsi="Adobe Garamond Pro"/>
          <w:sz w:val="24"/>
          <w:szCs w:val="24"/>
        </w:rPr>
        <w:t>Közzétéve</w:t>
      </w:r>
      <w:proofErr w:type="spellEnd"/>
      <w:r>
        <w:rPr>
          <w:rFonts w:ascii="Adobe Garamond Pro" w:hAnsi="Adobe Garamond Pro"/>
          <w:sz w:val="24"/>
          <w:szCs w:val="24"/>
        </w:rPr>
        <w:t xml:space="preserve"> a helyben szokásos módon 2018. október 1</w:t>
      </w:r>
      <w:r w:rsidR="007A68AD">
        <w:rPr>
          <w:rFonts w:ascii="Adobe Garamond Pro" w:hAnsi="Adobe Garamond Pro"/>
          <w:sz w:val="24"/>
          <w:szCs w:val="24"/>
        </w:rPr>
        <w:t>8</w:t>
      </w:r>
      <w:r>
        <w:rPr>
          <w:rFonts w:ascii="Adobe Garamond Pro" w:hAnsi="Adobe Garamond Pro"/>
          <w:sz w:val="24"/>
          <w:szCs w:val="24"/>
        </w:rPr>
        <w:t xml:space="preserve"> napján:</w:t>
      </w: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spacing w:after="0"/>
        <w:jc w:val="both"/>
        <w:rPr>
          <w:rFonts w:ascii="Adobe Garamond Pro" w:hAnsi="Adobe Garamond Pro"/>
          <w:sz w:val="24"/>
          <w:szCs w:val="24"/>
        </w:rPr>
      </w:pPr>
    </w:p>
    <w:p w:rsidR="001B3825" w:rsidRDefault="001B3825" w:rsidP="001B3825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Dr. </w:t>
      </w:r>
      <w:proofErr w:type="spellStart"/>
      <w:r>
        <w:rPr>
          <w:rFonts w:ascii="Adobe Garamond Pro" w:hAnsi="Adobe Garamond Pro"/>
          <w:sz w:val="24"/>
          <w:szCs w:val="24"/>
        </w:rPr>
        <w:t>Voller</w:t>
      </w:r>
      <w:proofErr w:type="spellEnd"/>
      <w:r>
        <w:rPr>
          <w:rFonts w:ascii="Adobe Garamond Pro" w:hAnsi="Adobe Garamond Pro"/>
          <w:sz w:val="24"/>
          <w:szCs w:val="24"/>
        </w:rPr>
        <w:t xml:space="preserve"> Erika</w:t>
      </w:r>
    </w:p>
    <w:p w:rsidR="001B3825" w:rsidRDefault="001B3825" w:rsidP="001B3825">
      <w:pPr>
        <w:tabs>
          <w:tab w:val="center" w:pos="6804"/>
        </w:tabs>
        <w:spacing w:after="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proofErr w:type="gramStart"/>
      <w:r>
        <w:rPr>
          <w:rFonts w:ascii="Adobe Garamond Pro" w:hAnsi="Adobe Garamond Pro"/>
          <w:sz w:val="24"/>
          <w:szCs w:val="24"/>
        </w:rPr>
        <w:t>jegyző</w:t>
      </w:r>
      <w:proofErr w:type="gramEnd"/>
    </w:p>
    <w:p w:rsidR="007B29CC" w:rsidRPr="001B3825" w:rsidRDefault="007B29CC">
      <w:pPr>
        <w:rPr>
          <w:rFonts w:ascii="Adobe Garamond Pro" w:hAnsi="Adobe Garamond Pro"/>
          <w:sz w:val="24"/>
          <w:szCs w:val="24"/>
        </w:rPr>
      </w:pPr>
    </w:p>
    <w:sectPr w:rsidR="007B29CC" w:rsidRPr="001B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5"/>
    <w:rsid w:val="001B3825"/>
    <w:rsid w:val="007A68AD"/>
    <w:rsid w:val="007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DA62"/>
  <w15:chartTrackingRefBased/>
  <w15:docId w15:val="{DD0E0491-905D-4E9F-AEC2-53260D68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82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cp:lastPrinted>2018-10-18T11:56:00Z</cp:lastPrinted>
  <dcterms:created xsi:type="dcterms:W3CDTF">2018-10-18T11:45:00Z</dcterms:created>
  <dcterms:modified xsi:type="dcterms:W3CDTF">2018-10-18T12:00:00Z</dcterms:modified>
</cp:coreProperties>
</file>